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BA8F" w14:textId="3EAE41B4" w:rsidR="00703B40" w:rsidRPr="00DE6B83" w:rsidRDefault="00FA15B3">
      <w:pPr>
        <w:suppressAutoHyphens/>
        <w:ind w:firstLine="7938"/>
        <w:jc w:val="both"/>
        <w:rPr>
          <w:rFonts w:eastAsia="Calibri"/>
          <w:szCs w:val="24"/>
          <w:lang w:eastAsia="lt-LT"/>
        </w:rPr>
      </w:pPr>
      <w:r w:rsidRPr="00DE6B83">
        <w:rPr>
          <w:rFonts w:eastAsia="Calibri"/>
          <w:szCs w:val="24"/>
          <w:lang w:eastAsia="lt-LT"/>
        </w:rPr>
        <w:t>Tvarios miesto plėtros strategijų ir funkcinių zonų strategijų</w:t>
      </w:r>
    </w:p>
    <w:p w14:paraId="6663EA6C" w14:textId="77777777" w:rsidR="00703B40" w:rsidRPr="00DE6B83" w:rsidRDefault="00FA15B3">
      <w:pPr>
        <w:suppressAutoHyphens/>
        <w:ind w:firstLine="8000"/>
        <w:jc w:val="both"/>
        <w:rPr>
          <w:szCs w:val="24"/>
          <w:lang w:eastAsia="lt-LT"/>
        </w:rPr>
      </w:pPr>
      <w:r w:rsidRPr="00DE6B83">
        <w:rPr>
          <w:rFonts w:eastAsia="Calibri"/>
          <w:szCs w:val="24"/>
          <w:lang w:eastAsia="lt-LT"/>
        </w:rPr>
        <w:t>rengimo ir įgyvendinimo stebėsenos tvarkos aprašo</w:t>
      </w:r>
    </w:p>
    <w:p w14:paraId="22250F6C" w14:textId="77777777" w:rsidR="00703B40" w:rsidRPr="00DE6B83" w:rsidRDefault="00FA15B3">
      <w:pPr>
        <w:suppressAutoHyphens/>
        <w:ind w:firstLine="7938"/>
        <w:jc w:val="both"/>
        <w:rPr>
          <w:szCs w:val="24"/>
          <w:lang w:eastAsia="lt-LT"/>
        </w:rPr>
      </w:pPr>
      <w:r w:rsidRPr="00DE6B83">
        <w:rPr>
          <w:szCs w:val="24"/>
          <w:lang w:eastAsia="lt-LT"/>
        </w:rPr>
        <w:t>1 priedas</w:t>
      </w:r>
    </w:p>
    <w:p w14:paraId="1C57E09E" w14:textId="77777777" w:rsidR="00703B40" w:rsidRPr="00DE6B83" w:rsidRDefault="00703B40">
      <w:pPr>
        <w:suppressAutoHyphens/>
        <w:rPr>
          <w:bCs/>
          <w:szCs w:val="24"/>
        </w:rPr>
      </w:pPr>
    </w:p>
    <w:p w14:paraId="7250CA76" w14:textId="73E621DF" w:rsidR="00703B40" w:rsidRPr="00DE6B83" w:rsidRDefault="00FE462D">
      <w:pPr>
        <w:suppressAutoHyphens/>
        <w:jc w:val="center"/>
        <w:rPr>
          <w:lang w:eastAsia="lt-LT"/>
        </w:rPr>
      </w:pPr>
      <w:r w:rsidRPr="00DE6B83">
        <w:rPr>
          <w:b/>
          <w:szCs w:val="24"/>
          <w:lang w:eastAsia="lt-LT"/>
        </w:rPr>
        <w:t>2024–2029 M. MARIJAMPOLĖS MIESTO TVARIOS PLĖTROS STRATEGIJA</w:t>
      </w:r>
    </w:p>
    <w:p w14:paraId="2AD46896" w14:textId="77777777" w:rsidR="00703B40" w:rsidRPr="00DE6B83" w:rsidRDefault="00703B40">
      <w:pPr>
        <w:suppressAutoHyphens/>
        <w:jc w:val="center"/>
        <w:rPr>
          <w:b/>
          <w:i/>
          <w:color w:val="808080"/>
          <w:szCs w:val="24"/>
          <w:lang w:eastAsia="lt-LT"/>
        </w:rPr>
      </w:pPr>
    </w:p>
    <w:p w14:paraId="47B718C0" w14:textId="77777777" w:rsidR="00703B40" w:rsidRPr="00DE6B83" w:rsidRDefault="00FA15B3">
      <w:pPr>
        <w:suppressAutoHyphens/>
        <w:jc w:val="center"/>
        <w:rPr>
          <w:b/>
          <w:caps/>
          <w:szCs w:val="24"/>
        </w:rPr>
      </w:pPr>
      <w:r w:rsidRPr="00DE6B83">
        <w:rPr>
          <w:b/>
          <w:caps/>
          <w:szCs w:val="24"/>
        </w:rPr>
        <w:t>I skyrius</w:t>
      </w:r>
    </w:p>
    <w:p w14:paraId="563D5318" w14:textId="64D81A57" w:rsidR="00703B40" w:rsidRPr="00DE6B83" w:rsidRDefault="00FA15B3">
      <w:pPr>
        <w:suppressAutoHyphens/>
        <w:jc w:val="center"/>
        <w:rPr>
          <w:lang w:eastAsia="lt-LT"/>
        </w:rPr>
      </w:pPr>
      <w:r w:rsidRPr="00DE6B83">
        <w:rPr>
          <w:b/>
          <w:caps/>
          <w:szCs w:val="24"/>
        </w:rPr>
        <w:t>TERITORIJA, kurioje įgyvendinama STRATEGIJA</w:t>
      </w:r>
    </w:p>
    <w:p w14:paraId="09A9954A" w14:textId="77777777" w:rsidR="00703B40" w:rsidRPr="00DE6B83" w:rsidRDefault="00703B40">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703B40" w:rsidRPr="00DE6B83" w14:paraId="10DDBFC1"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158A8598" w14:textId="053BDE02" w:rsidR="00703B40" w:rsidRPr="00DE6B83" w:rsidRDefault="00BF796C" w:rsidP="00BB1CCD">
            <w:pPr>
              <w:widowControl w:val="0"/>
              <w:suppressAutoHyphens/>
              <w:jc w:val="both"/>
              <w:rPr>
                <w:rFonts w:eastAsia="Calibri"/>
                <w:iCs/>
                <w:lang w:eastAsia="lt-LT"/>
              </w:rPr>
            </w:pPr>
            <w:r w:rsidRPr="00DE6B83">
              <w:rPr>
                <w:rFonts w:eastAsia="Calibri"/>
                <w:iCs/>
                <w:lang w:eastAsia="lt-LT"/>
              </w:rPr>
              <w:tab/>
            </w:r>
            <w:r w:rsidR="00BB1CCD" w:rsidRPr="00DE6B83">
              <w:rPr>
                <w:rFonts w:eastAsia="Calibri"/>
                <w:iCs/>
                <w:lang w:eastAsia="lt-LT"/>
              </w:rPr>
              <w:t xml:space="preserve">Strategija įgyvendinama Marijampolės miesto teritorijoje. Marijampolės miestas – septintas pagal dydį Lietuvos miestas, Marijampolės savivaldybės ir Marijampolės apskrities administracinis centras. Miesto plotas – </w:t>
            </w:r>
            <w:r w:rsidR="00B04661" w:rsidRPr="00DE6B83">
              <w:rPr>
                <w:rFonts w:eastAsia="Calibri"/>
                <w:iCs/>
                <w:lang w:eastAsia="lt-LT"/>
              </w:rPr>
              <w:t>24,11</w:t>
            </w:r>
            <w:r w:rsidR="00BB1CCD" w:rsidRPr="00DE6B83">
              <w:rPr>
                <w:rFonts w:eastAsia="Calibri"/>
                <w:iCs/>
                <w:lang w:eastAsia="lt-LT"/>
              </w:rPr>
              <w:t xml:space="preserve"> kv. km.</w:t>
            </w:r>
            <w:r w:rsidR="00FA15B3" w:rsidRPr="00DE6B83">
              <w:rPr>
                <w:rFonts w:eastAsia="Calibri"/>
                <w:iCs/>
                <w:lang w:eastAsia="lt-LT"/>
              </w:rPr>
              <w:t>, gyventojų skaiči</w:t>
            </w:r>
            <w:r w:rsidR="00BB1CCD" w:rsidRPr="00DE6B83">
              <w:rPr>
                <w:rFonts w:eastAsia="Calibri"/>
                <w:iCs/>
                <w:lang w:eastAsia="lt-LT"/>
              </w:rPr>
              <w:t xml:space="preserve">us </w:t>
            </w:r>
            <w:r w:rsidR="00B04661" w:rsidRPr="00DE6B83">
              <w:rPr>
                <w:rFonts w:eastAsia="Calibri"/>
                <w:iCs/>
                <w:lang w:eastAsia="lt-LT"/>
              </w:rPr>
              <w:t>(</w:t>
            </w:r>
            <w:r w:rsidR="00BB1CCD" w:rsidRPr="00DE6B83">
              <w:rPr>
                <w:rFonts w:eastAsia="Calibri"/>
                <w:iCs/>
                <w:lang w:eastAsia="lt-LT"/>
              </w:rPr>
              <w:t>2023 m. pr.</w:t>
            </w:r>
            <w:r w:rsidR="00B04661" w:rsidRPr="00DE6B83">
              <w:rPr>
                <w:rFonts w:eastAsia="Calibri"/>
                <w:iCs/>
                <w:lang w:eastAsia="lt-LT"/>
              </w:rPr>
              <w:t>)</w:t>
            </w:r>
            <w:r w:rsidR="00BB1CCD" w:rsidRPr="00DE6B83">
              <w:rPr>
                <w:rFonts w:eastAsia="Calibri"/>
                <w:iCs/>
                <w:lang w:eastAsia="lt-LT"/>
              </w:rPr>
              <w:t xml:space="preserve"> – 36.647.</w:t>
            </w:r>
          </w:p>
          <w:p w14:paraId="2FA966E9" w14:textId="05F4A5D5" w:rsidR="00A45EE6" w:rsidRPr="00DE6B83" w:rsidRDefault="00A45EE6" w:rsidP="00BB1CCD">
            <w:pPr>
              <w:widowControl w:val="0"/>
              <w:suppressAutoHyphens/>
              <w:jc w:val="both"/>
              <w:rPr>
                <w:rFonts w:eastAsia="Calibri"/>
                <w:bCs/>
                <w:iCs/>
                <w:shd w:val="clear" w:color="auto" w:fill="FFFF00"/>
              </w:rPr>
            </w:pPr>
          </w:p>
        </w:tc>
      </w:tr>
      <w:tr w:rsidR="00703B40" w:rsidRPr="00DE6B83" w14:paraId="0AA0E556"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612110D" w14:textId="64C0B1BD" w:rsidR="00703B40" w:rsidRPr="00DE6B83" w:rsidRDefault="00BF796C">
            <w:pPr>
              <w:widowControl w:val="0"/>
              <w:suppressAutoHyphens/>
              <w:rPr>
                <w:rFonts w:eastAsia="Calibri"/>
                <w:b/>
                <w:szCs w:val="22"/>
              </w:rPr>
            </w:pPr>
            <w:r w:rsidRPr="00DE6B83">
              <w:rPr>
                <w:rFonts w:eastAsia="Calibri"/>
                <w:b/>
                <w:szCs w:val="22"/>
              </w:rPr>
              <w:tab/>
            </w:r>
            <w:r w:rsidR="00FA15B3" w:rsidRPr="00DE6B83">
              <w:rPr>
                <w:rFonts w:eastAsia="Calibri"/>
                <w:b/>
                <w:szCs w:val="22"/>
              </w:rPr>
              <w:t>Teritorijos, kurioje įgyvendinama Strategija, žemėlapis</w:t>
            </w:r>
          </w:p>
          <w:p w14:paraId="6FE59F5E" w14:textId="7C6D0BE9" w:rsidR="00B04661" w:rsidRPr="00DE6B83" w:rsidRDefault="0024516C" w:rsidP="0024516C">
            <w:pPr>
              <w:widowControl w:val="0"/>
              <w:suppressAutoHyphens/>
              <w:jc w:val="center"/>
              <w:rPr>
                <w:rFonts w:eastAsia="Calibri"/>
                <w:i/>
                <w:color w:val="808080"/>
                <w:szCs w:val="22"/>
              </w:rPr>
            </w:pPr>
            <w:r w:rsidRPr="00DE6B83">
              <w:rPr>
                <w:rFonts w:eastAsia="Calibri"/>
                <w:i/>
                <w:noProof/>
                <w:color w:val="808080"/>
                <w:szCs w:val="22"/>
              </w:rPr>
              <w:drawing>
                <wp:inline distT="0" distB="0" distL="0" distR="0" wp14:anchorId="7E6EF109" wp14:editId="42BBA600">
                  <wp:extent cx="5429125" cy="36103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a:ext>
                            </a:extLst>
                          </a:blip>
                          <a:srcRect/>
                          <a:stretch/>
                        </pic:blipFill>
                        <pic:spPr bwMode="auto">
                          <a:xfrm>
                            <a:off x="0" y="0"/>
                            <a:ext cx="5496397" cy="3655039"/>
                          </a:xfrm>
                          <a:prstGeom prst="rect">
                            <a:avLst/>
                          </a:prstGeom>
                          <a:ln>
                            <a:noFill/>
                          </a:ln>
                          <a:extLst>
                            <a:ext uri="{53640926-AAD7-44D8-BBD7-CCE9431645EC}">
                              <a14:shadowObscured xmlns:a14="http://schemas.microsoft.com/office/drawing/2010/main"/>
                            </a:ext>
                          </a:extLst>
                        </pic:spPr>
                      </pic:pic>
                    </a:graphicData>
                  </a:graphic>
                </wp:inline>
              </w:drawing>
            </w:r>
          </w:p>
          <w:p w14:paraId="1E24F392" w14:textId="051774B9" w:rsidR="00B04661" w:rsidRPr="00DE6B83" w:rsidRDefault="00B04661">
            <w:pPr>
              <w:widowControl w:val="0"/>
              <w:suppressAutoHyphens/>
              <w:rPr>
                <w:i/>
                <w:lang w:eastAsia="lt-LT"/>
              </w:rPr>
            </w:pPr>
          </w:p>
        </w:tc>
      </w:tr>
    </w:tbl>
    <w:p w14:paraId="598AB7AF" w14:textId="77777777" w:rsidR="00703B40" w:rsidRPr="00DE6B83" w:rsidRDefault="00703B40">
      <w:pPr>
        <w:suppressAutoHyphens/>
        <w:jc w:val="center"/>
        <w:rPr>
          <w:b/>
          <w:caps/>
          <w:szCs w:val="24"/>
        </w:rPr>
      </w:pPr>
    </w:p>
    <w:p w14:paraId="39B58B31" w14:textId="77777777" w:rsidR="00703B40" w:rsidRPr="00DE6B83" w:rsidRDefault="00FA15B3">
      <w:pPr>
        <w:suppressAutoHyphens/>
        <w:jc w:val="center"/>
        <w:rPr>
          <w:b/>
          <w:caps/>
          <w:szCs w:val="24"/>
        </w:rPr>
      </w:pPr>
      <w:r w:rsidRPr="00DE6B83">
        <w:rPr>
          <w:b/>
          <w:caps/>
          <w:szCs w:val="24"/>
        </w:rPr>
        <w:t>II skyrius</w:t>
      </w:r>
    </w:p>
    <w:p w14:paraId="7CC7D6CC" w14:textId="585AC5DC" w:rsidR="00703B40" w:rsidRPr="00DE6B83" w:rsidRDefault="00FA15B3">
      <w:pPr>
        <w:suppressAutoHyphens/>
        <w:jc w:val="center"/>
        <w:rPr>
          <w:b/>
          <w:caps/>
          <w:color w:val="000000"/>
          <w:szCs w:val="24"/>
        </w:rPr>
      </w:pPr>
      <w:r w:rsidRPr="00DE6B83">
        <w:rPr>
          <w:rFonts w:eastAsia="Calibri"/>
          <w:b/>
          <w:color w:val="000000"/>
          <w:szCs w:val="22"/>
        </w:rPr>
        <w:t>TERITORIJOS, KURIOJE ĮGYVENDINAMA STRATEGIJA, ANALIZĖ</w:t>
      </w:r>
    </w:p>
    <w:p w14:paraId="19885AF4" w14:textId="77777777" w:rsidR="00703B40" w:rsidRPr="00DE6B83" w:rsidRDefault="00703B40">
      <w:pPr>
        <w:suppressAutoHyphens/>
        <w:spacing w:line="259" w:lineRule="auto"/>
        <w:rPr>
          <w:rFonts w:eastAsia="Calibri"/>
          <w:sz w:val="22"/>
          <w:szCs w:val="22"/>
        </w:rPr>
      </w:pPr>
    </w:p>
    <w:tbl>
      <w:tblPr>
        <w:tblW w:w="5000" w:type="pct"/>
        <w:tblLook w:val="04A0" w:firstRow="1" w:lastRow="0" w:firstColumn="1" w:lastColumn="0" w:noHBand="0" w:noVBand="1"/>
      </w:tblPr>
      <w:tblGrid>
        <w:gridCol w:w="15127"/>
      </w:tblGrid>
      <w:tr w:rsidR="00703B40" w:rsidRPr="00DE6B83" w14:paraId="72DCB8E5" w14:textId="77777777" w:rsidTr="006101DE">
        <w:trPr>
          <w:trHeight w:val="573"/>
        </w:trPr>
        <w:tc>
          <w:tcPr>
            <w:tcW w:w="5000" w:type="pct"/>
            <w:tcBorders>
              <w:top w:val="single" w:sz="4" w:space="0" w:color="000000"/>
              <w:left w:val="single" w:sz="4" w:space="0" w:color="000000"/>
              <w:bottom w:val="single" w:sz="4" w:space="0" w:color="000000"/>
              <w:right w:val="single" w:sz="4" w:space="0" w:color="000000"/>
            </w:tcBorders>
          </w:tcPr>
          <w:p w14:paraId="08E104AA" w14:textId="33716915" w:rsidR="00A45EE6" w:rsidRPr="00DE6B83" w:rsidRDefault="00BF796C" w:rsidP="00A45EE6">
            <w:pPr>
              <w:widowControl w:val="0"/>
              <w:rPr>
                <w:bCs/>
                <w:szCs w:val="24"/>
              </w:rPr>
            </w:pPr>
            <w:r w:rsidRPr="00DE6B83">
              <w:rPr>
                <w:b/>
                <w:szCs w:val="24"/>
              </w:rPr>
              <w:tab/>
            </w:r>
            <w:r w:rsidR="00A45EE6" w:rsidRPr="00DE6B83">
              <w:rPr>
                <w:b/>
                <w:szCs w:val="24"/>
              </w:rPr>
              <w:t xml:space="preserve">Sprendžiama problema – </w:t>
            </w:r>
            <w:r w:rsidR="00A45EE6" w:rsidRPr="00DE6B83">
              <w:rPr>
                <w:i/>
                <w:szCs w:val="24"/>
              </w:rPr>
              <w:t xml:space="preserve">nepakankamas </w:t>
            </w:r>
            <w:r w:rsidRPr="00DE6B83">
              <w:rPr>
                <w:i/>
                <w:szCs w:val="24"/>
              </w:rPr>
              <w:t>Marijampolės</w:t>
            </w:r>
            <w:r w:rsidR="00A45EE6" w:rsidRPr="00DE6B83">
              <w:rPr>
                <w:i/>
                <w:szCs w:val="24"/>
              </w:rPr>
              <w:t xml:space="preserve"> miesto patrauklumas gyventi ir investuoti</w:t>
            </w:r>
            <w:r w:rsidR="00A45EE6" w:rsidRPr="00DE6B83">
              <w:rPr>
                <w:bCs/>
                <w:szCs w:val="24"/>
              </w:rPr>
              <w:t>.</w:t>
            </w:r>
          </w:p>
          <w:p w14:paraId="4BC2E5B2" w14:textId="77777777" w:rsidR="0021065C" w:rsidRPr="00DE6B83" w:rsidRDefault="00BF796C" w:rsidP="00854019">
            <w:pPr>
              <w:widowControl w:val="0"/>
              <w:jc w:val="both"/>
              <w:rPr>
                <w:szCs w:val="24"/>
              </w:rPr>
            </w:pPr>
            <w:r w:rsidRPr="00DE6B83">
              <w:rPr>
                <w:szCs w:val="24"/>
              </w:rPr>
              <w:tab/>
            </w:r>
          </w:p>
          <w:p w14:paraId="133AFD01" w14:textId="1E49F6AC" w:rsidR="00497921" w:rsidRPr="00DE6B83" w:rsidRDefault="0021065C" w:rsidP="00854019">
            <w:pPr>
              <w:widowControl w:val="0"/>
              <w:jc w:val="both"/>
              <w:rPr>
                <w:szCs w:val="24"/>
              </w:rPr>
            </w:pPr>
            <w:r w:rsidRPr="00DE6B83">
              <w:rPr>
                <w:szCs w:val="24"/>
              </w:rPr>
              <w:tab/>
            </w:r>
            <w:r w:rsidR="007C5276" w:rsidRPr="00DE6B83">
              <w:rPr>
                <w:szCs w:val="24"/>
              </w:rPr>
              <w:t xml:space="preserve">Sprendžiamos problemos mąstą atspindi savivaldybės ir miesto demografiniai rodikliai. </w:t>
            </w:r>
            <w:r w:rsidR="00B94016" w:rsidRPr="00DE6B83">
              <w:rPr>
                <w:szCs w:val="24"/>
              </w:rPr>
              <w:t xml:space="preserve">2023 m. pr. Marijampolės mieste gyveno 36.807 gyventojai (66,80 proc. visų savivaldybės gyventojų). </w:t>
            </w:r>
            <w:r w:rsidR="00A45EE6" w:rsidRPr="00DE6B83">
              <w:rPr>
                <w:szCs w:val="24"/>
              </w:rPr>
              <w:t>201</w:t>
            </w:r>
            <w:r w:rsidR="003B34A1" w:rsidRPr="00DE6B83">
              <w:rPr>
                <w:szCs w:val="24"/>
              </w:rPr>
              <w:t>9</w:t>
            </w:r>
            <w:r w:rsidR="00A45EE6" w:rsidRPr="00DE6B83">
              <w:rPr>
                <w:szCs w:val="24"/>
              </w:rPr>
              <w:t>–20</w:t>
            </w:r>
            <w:r w:rsidR="003B34A1" w:rsidRPr="00DE6B83">
              <w:rPr>
                <w:szCs w:val="24"/>
              </w:rPr>
              <w:t>23</w:t>
            </w:r>
            <w:r w:rsidR="00A45EE6" w:rsidRPr="00DE6B83">
              <w:rPr>
                <w:szCs w:val="24"/>
              </w:rPr>
              <w:t xml:space="preserve"> m</w:t>
            </w:r>
            <w:r w:rsidR="003B34A1" w:rsidRPr="00DE6B83">
              <w:rPr>
                <w:szCs w:val="24"/>
              </w:rPr>
              <w:t>etai</w:t>
            </w:r>
            <w:r w:rsidR="00A45EE6" w:rsidRPr="00DE6B83">
              <w:rPr>
                <w:szCs w:val="24"/>
              </w:rPr>
              <w:t xml:space="preserve"> gyventojų skaičius </w:t>
            </w:r>
            <w:r w:rsidR="003B34A1" w:rsidRPr="00DE6B83">
              <w:rPr>
                <w:szCs w:val="24"/>
              </w:rPr>
              <w:t>mieste išaugo 1.566 gyv. (4,44</w:t>
            </w:r>
            <w:r w:rsidR="00A45EE6" w:rsidRPr="00DE6B83">
              <w:rPr>
                <w:szCs w:val="24"/>
              </w:rPr>
              <w:t xml:space="preserve"> proc.</w:t>
            </w:r>
            <w:r w:rsidR="003B34A1" w:rsidRPr="00DE6B83">
              <w:rPr>
                <w:szCs w:val="24"/>
              </w:rPr>
              <w:t>)</w:t>
            </w:r>
            <w:r w:rsidR="00854019" w:rsidRPr="00DE6B83">
              <w:rPr>
                <w:szCs w:val="24"/>
              </w:rPr>
              <w:t xml:space="preserve">. </w:t>
            </w:r>
          </w:p>
          <w:p w14:paraId="0EB89E26" w14:textId="57891335" w:rsidR="00497921" w:rsidRPr="00DE6B83" w:rsidRDefault="00497921" w:rsidP="00854019">
            <w:pPr>
              <w:widowControl w:val="0"/>
              <w:jc w:val="both"/>
              <w:rPr>
                <w:szCs w:val="24"/>
              </w:rPr>
            </w:pPr>
            <w:r w:rsidRPr="00DE6B83">
              <w:rPr>
                <w:szCs w:val="24"/>
              </w:rPr>
              <w:tab/>
            </w:r>
            <w:r w:rsidR="00854019" w:rsidRPr="00DE6B83">
              <w:rPr>
                <w:szCs w:val="24"/>
              </w:rPr>
              <w:t>Socialinė ir demografinė analizė rodo, kad savivaldybės gyventojų skaičiaus pokyčius labiausiai lemiantis veiksnys – migracija, kuri savo ruožtu daro įtaką gimstamumui</w:t>
            </w:r>
            <w:r w:rsidRPr="00DE6B83">
              <w:rPr>
                <w:szCs w:val="24"/>
              </w:rPr>
              <w:t>. Paskutiniais metais neto migracijos rodiklis Marijampolės mieste gerėjo (tapo silpniau neigiami), o 2020 ir 2022 metai neto migracija jau buvo teigiama</w:t>
            </w:r>
            <w:r w:rsidRPr="00DE6B83">
              <w:rPr>
                <w:rStyle w:val="Puslapioinaosnuoroda"/>
                <w:szCs w:val="24"/>
              </w:rPr>
              <w:footnoteReference w:id="1"/>
            </w:r>
            <w:r w:rsidRPr="00DE6B83">
              <w:rPr>
                <w:szCs w:val="24"/>
              </w:rPr>
              <w:t>. Šioje vietoje pažymėtina, kad svarbią įtaką gyventojų skaičiui turėjo prasidėjęs karas Ukrainoje – 2022 metais dėl karo išaugo karo pabėgėlių iš Ukrainos srautas</w:t>
            </w:r>
            <w:r w:rsidRPr="00DE6B83">
              <w:rPr>
                <w:rStyle w:val="Puslapioinaosnuoroda"/>
                <w:szCs w:val="24"/>
              </w:rPr>
              <w:footnoteReference w:id="2"/>
            </w:r>
            <w:r w:rsidRPr="00DE6B83">
              <w:rPr>
                <w:szCs w:val="24"/>
              </w:rPr>
              <w:t>. Tam tikrą teigiamą įtaką statistiniams duomenims darė ir Valstybės duomenų agentūros (toliau – VDA) duomenų techninės korekcijos dėl 2021 metais vykdyto gyventojų surašymo.</w:t>
            </w:r>
          </w:p>
          <w:p w14:paraId="3B2D9E36" w14:textId="7981BC6F" w:rsidR="009652F3" w:rsidRPr="00DE6B83" w:rsidRDefault="00497921" w:rsidP="009652F3">
            <w:pPr>
              <w:widowControl w:val="0"/>
              <w:jc w:val="both"/>
            </w:pPr>
            <w:r w:rsidRPr="00DE6B83">
              <w:rPr>
                <w:szCs w:val="24"/>
              </w:rPr>
              <w:tab/>
            </w:r>
            <w:r w:rsidRPr="00DE6B83">
              <w:t>Paskutiniais metais gimstamumas Marijampolės mieste mažėjo. 2018</w:t>
            </w:r>
            <w:r w:rsidRPr="00DE6B83">
              <w:sym w:font="Symbol" w:char="F02D"/>
            </w:r>
            <w:r w:rsidRPr="00DE6B83">
              <w:t xml:space="preserve">2022 metais gimstamumas sumažėjo nuo </w:t>
            </w:r>
            <w:r w:rsidR="008C6298" w:rsidRPr="00DE6B83">
              <w:t>324</w:t>
            </w:r>
            <w:r w:rsidRPr="00DE6B83">
              <w:t xml:space="preserve"> iki </w:t>
            </w:r>
            <w:r w:rsidR="008C6298" w:rsidRPr="00DE6B83">
              <w:t>242</w:t>
            </w:r>
            <w:r w:rsidRPr="00DE6B83">
              <w:t xml:space="preserve"> asmenų per metus, t.y. 23 proc. Bendras gimstamumo sumažėjimas </w:t>
            </w:r>
            <w:r w:rsidR="008C6298" w:rsidRPr="00DE6B83">
              <w:t xml:space="preserve">Marijampolės mieste, </w:t>
            </w:r>
            <w:r w:rsidRPr="00DE6B83">
              <w:t>savivaldybėje ir apskrityje (2</w:t>
            </w:r>
            <w:r w:rsidR="008C6298" w:rsidRPr="00DE6B83">
              <w:t>5</w:t>
            </w:r>
            <w:r w:rsidRPr="00DE6B83">
              <w:t xml:space="preserve"> proc.) vertintinas kaip didelis, kadangi šalyje gimstamumas mažėjo silpniau – tik 14 proc.</w:t>
            </w:r>
          </w:p>
          <w:p w14:paraId="1CF85468" w14:textId="0126E431" w:rsidR="00497921" w:rsidRPr="00DE6B83" w:rsidRDefault="008C6298" w:rsidP="00854019">
            <w:pPr>
              <w:widowControl w:val="0"/>
              <w:jc w:val="both"/>
              <w:rPr>
                <w:szCs w:val="24"/>
              </w:rPr>
            </w:pPr>
            <w:r w:rsidRPr="00DE6B83">
              <w:rPr>
                <w:szCs w:val="24"/>
              </w:rPr>
              <w:tab/>
              <w:t xml:space="preserve">Neigiamos ilgalaikės demografinės tendencijos ir pasekmės gerai matomos, nagrinėjant gyventojų amžiaus struktūros pokyčius 2019-2023 metais – mažėjo gyventojų iki 15 metų amžiaus, o taip pat pensinio amžiaus gyventojų skaičius. Didžiausi neigiami pokyčiai stebimi šiose amžiaus rėžiuose: gyventojų nuo 0 iki 4 metų sumažėjo 9 proc., nuo 15 iki 19 metų – 14 proc., 20-24 m. – 12 proc., 45–49 m. – 11 proc.; 60-64 m. – padidėjo 15 proc., 65-69 m. – padidėjo </w:t>
            </w:r>
            <w:r w:rsidR="009652F3" w:rsidRPr="00DE6B83">
              <w:rPr>
                <w:szCs w:val="24"/>
              </w:rPr>
              <w:t>10 proc. Darbingo amžiaus gyventojų mažėjimas, pensinio  amžiaus gyventojų skaičiaus didėjimas lemia ekonomines (mažėja vartojimas, pradeda trūkti darbuotojų) ir socialines (didėja poreikis socialinėms ir sveikatos priežiūros paslaugoms) problemas.</w:t>
            </w:r>
          </w:p>
          <w:p w14:paraId="28C777E3" w14:textId="77777777" w:rsidR="00F31879" w:rsidRPr="00DE6B83" w:rsidRDefault="009652F3" w:rsidP="009652F3">
            <w:pPr>
              <w:widowControl w:val="0"/>
              <w:jc w:val="both"/>
              <w:rPr>
                <w:szCs w:val="24"/>
              </w:rPr>
            </w:pPr>
            <w:r w:rsidRPr="00DE6B83">
              <w:rPr>
                <w:szCs w:val="24"/>
              </w:rPr>
              <w:tab/>
              <w:t xml:space="preserve">Demografinių tendencijų analizė rodo, kad didele dalimi gyventojų skaičiaus padidėjimą Marijampolės mieste lėmė ne struktūrinės priežastys, bet vienkartiniai arba trumpalaikiai išoriniai veiksniai. Ilgalaikių struktūrinių demografinių veiksnių, tokių kaip gimstamumas, tendencijos paskutiniais metais buvo neigiamos. Marijampolės miesto gimstamumo </w:t>
            </w:r>
            <w:r w:rsidR="00D63D6C" w:rsidRPr="00DE6B83">
              <w:rPr>
                <w:szCs w:val="24"/>
              </w:rPr>
              <w:t>dvidešimties</w:t>
            </w:r>
            <w:r w:rsidRPr="00DE6B83">
              <w:rPr>
                <w:szCs w:val="24"/>
              </w:rPr>
              <w:t xml:space="preserve"> metų laikotarpio duomenų analizė rodo, </w:t>
            </w:r>
            <w:r w:rsidR="00D63D6C" w:rsidRPr="00DE6B83">
              <w:rPr>
                <w:szCs w:val="24"/>
              </w:rPr>
              <w:t xml:space="preserve">kad gimstamumą akivaizdžiai veikia savivaldybės ekonomikos tendencijos </w:t>
            </w:r>
            <w:r w:rsidR="00D63D6C" w:rsidRPr="00DE6B83">
              <w:rPr>
                <w:szCs w:val="24"/>
              </w:rPr>
              <w:softHyphen/>
              <w:t xml:space="preserve"> gimstamumas augo, kai ekonomika augo; gimstamumas mažėjo ekonomikos augimo sulėtėjimo ir ekonominių krizių laikotarpiais.</w:t>
            </w:r>
          </w:p>
          <w:p w14:paraId="27AB60BB" w14:textId="337B3200" w:rsidR="007C5276" w:rsidRPr="00DE6B83" w:rsidRDefault="00F31879" w:rsidP="009652F3">
            <w:pPr>
              <w:widowControl w:val="0"/>
              <w:jc w:val="both"/>
              <w:rPr>
                <w:szCs w:val="24"/>
              </w:rPr>
            </w:pPr>
            <w:r w:rsidRPr="00DE6B83">
              <w:rPr>
                <w:szCs w:val="24"/>
              </w:rPr>
              <w:tab/>
              <w:t>Prastą miesto demografinę padėtį atspindi 2022 metų Lietuvos savivaldybių gyvenimo kokybės indekso (GKI)</w:t>
            </w:r>
            <w:r w:rsidRPr="00DE6B83">
              <w:rPr>
                <w:rStyle w:val="Puslapioinaosnuoroda"/>
                <w:szCs w:val="24"/>
              </w:rPr>
              <w:footnoteReference w:id="3"/>
            </w:r>
            <w:r w:rsidRPr="00DE6B83">
              <w:rPr>
                <w:szCs w:val="24"/>
              </w:rPr>
              <w:t xml:space="preserve"> </w:t>
            </w:r>
            <w:proofErr w:type="spellStart"/>
            <w:r w:rsidRPr="00DE6B83">
              <w:rPr>
                <w:szCs w:val="24"/>
              </w:rPr>
              <w:t>sub</w:t>
            </w:r>
            <w:proofErr w:type="spellEnd"/>
            <w:r w:rsidRPr="00DE6B83">
              <w:rPr>
                <w:szCs w:val="24"/>
              </w:rPr>
              <w:t>-indeksas</w:t>
            </w:r>
            <w:r w:rsidR="00CD3F30" w:rsidRPr="00DE6B83">
              <w:rPr>
                <w:szCs w:val="24"/>
              </w:rPr>
              <w:t xml:space="preserve"> „E-Demografija, pilietinis ir visuomeninis aktyvumas“, kur Marijampolės savivaldybė „Kitų savivaldybių“ grupėje tarp 12 savivaldybių užėmė 11 vietą.</w:t>
            </w:r>
          </w:p>
          <w:p w14:paraId="51E88A81" w14:textId="77777777" w:rsidR="007C5276" w:rsidRPr="00DE6B83" w:rsidRDefault="007C5276" w:rsidP="009652F3">
            <w:pPr>
              <w:widowControl w:val="0"/>
              <w:jc w:val="both"/>
              <w:rPr>
                <w:szCs w:val="24"/>
              </w:rPr>
            </w:pPr>
          </w:p>
          <w:p w14:paraId="5AB1959C" w14:textId="4A7B319B" w:rsidR="009652F3" w:rsidRPr="00DE6B83" w:rsidRDefault="007C5276" w:rsidP="009652F3">
            <w:pPr>
              <w:widowControl w:val="0"/>
              <w:jc w:val="both"/>
              <w:rPr>
                <w:szCs w:val="24"/>
              </w:rPr>
            </w:pPr>
            <w:r w:rsidRPr="00DE6B83">
              <w:rPr>
                <w:szCs w:val="24"/>
              </w:rPr>
              <w:tab/>
              <w:t>P</w:t>
            </w:r>
            <w:r w:rsidR="0096594F" w:rsidRPr="00DE6B83">
              <w:rPr>
                <w:szCs w:val="24"/>
              </w:rPr>
              <w:t xml:space="preserve">atrauklumą gyventi Marijampolės mieste, kurti šeimą, tiesiogiai lemia </w:t>
            </w:r>
            <w:r w:rsidRPr="00DE6B83">
              <w:rPr>
                <w:szCs w:val="24"/>
              </w:rPr>
              <w:t xml:space="preserve">dvi priežasčių grupės: 1) </w:t>
            </w:r>
            <w:r w:rsidR="0096594F" w:rsidRPr="00DE6B83">
              <w:rPr>
                <w:szCs w:val="24"/>
              </w:rPr>
              <w:t>ekonomin</w:t>
            </w:r>
            <w:r w:rsidRPr="00DE6B83">
              <w:rPr>
                <w:szCs w:val="24"/>
              </w:rPr>
              <w:t xml:space="preserve">ė veikla ir </w:t>
            </w:r>
            <w:r w:rsidR="0096594F" w:rsidRPr="00DE6B83">
              <w:rPr>
                <w:szCs w:val="24"/>
              </w:rPr>
              <w:t>potencialas</w:t>
            </w:r>
            <w:r w:rsidRPr="00DE6B83">
              <w:rPr>
                <w:szCs w:val="24"/>
              </w:rPr>
              <w:t>,  2) gyvenimo ir viešųjų paslaugų kokybė</w:t>
            </w:r>
            <w:r w:rsidR="004871A6">
              <w:rPr>
                <w:szCs w:val="24"/>
              </w:rPr>
              <w:t>.</w:t>
            </w:r>
          </w:p>
          <w:p w14:paraId="1B926160" w14:textId="77777777" w:rsidR="007C5276" w:rsidRPr="00DE6B83" w:rsidRDefault="007C5276" w:rsidP="009652F3">
            <w:pPr>
              <w:widowControl w:val="0"/>
              <w:jc w:val="both"/>
              <w:rPr>
                <w:szCs w:val="24"/>
              </w:rPr>
            </w:pPr>
          </w:p>
          <w:p w14:paraId="75C7868F" w14:textId="0C3D4D95" w:rsidR="00FF5534" w:rsidRPr="00DE6B83" w:rsidRDefault="00D63D6C" w:rsidP="00FF5534">
            <w:pPr>
              <w:widowControl w:val="0"/>
              <w:jc w:val="both"/>
              <w:rPr>
                <w:szCs w:val="24"/>
              </w:rPr>
            </w:pPr>
            <w:r w:rsidRPr="00DE6B83">
              <w:rPr>
                <w:szCs w:val="24"/>
              </w:rPr>
              <w:tab/>
            </w:r>
            <w:r w:rsidR="007C5276" w:rsidRPr="00DE6B83">
              <w:rPr>
                <w:b/>
                <w:bCs/>
                <w:szCs w:val="24"/>
              </w:rPr>
              <w:t>Ekonominė veikla ir potencialas</w:t>
            </w:r>
            <w:r w:rsidR="007C5276" w:rsidRPr="00DE6B83">
              <w:rPr>
                <w:szCs w:val="24"/>
              </w:rPr>
              <w:t xml:space="preserve">. </w:t>
            </w:r>
            <w:r w:rsidRPr="00DE6B83">
              <w:rPr>
                <w:szCs w:val="24"/>
              </w:rPr>
              <w:t>Marijampolė</w:t>
            </w:r>
            <w:r w:rsidR="0096594F" w:rsidRPr="00DE6B83">
              <w:rPr>
                <w:szCs w:val="24"/>
              </w:rPr>
              <w:t xml:space="preserve">je koncentruojasi absoliučiai didžioji dalis ne tik savivaldybės, bet ir visos apskrities verslo. </w:t>
            </w:r>
            <w:r w:rsidRPr="00DE6B83">
              <w:rPr>
                <w:szCs w:val="24"/>
              </w:rPr>
              <w:t xml:space="preserve">Paskutiniais metais savivaldybėje augęs veikiančių ūkio subjektų skaičius lėmė, kad veikiančių ūkio subjektų tankis (skaičius 1.000-iui gyventojų) </w:t>
            </w:r>
            <w:r w:rsidR="007C5276" w:rsidRPr="00DE6B83">
              <w:rPr>
                <w:szCs w:val="24"/>
              </w:rPr>
              <w:t xml:space="preserve">priartėjo prie </w:t>
            </w:r>
            <w:r w:rsidRPr="00DE6B83">
              <w:rPr>
                <w:szCs w:val="24"/>
              </w:rPr>
              <w:t xml:space="preserve">šalies </w:t>
            </w:r>
            <w:r w:rsidR="007C5276" w:rsidRPr="00DE6B83">
              <w:rPr>
                <w:szCs w:val="24"/>
              </w:rPr>
              <w:t>vidurkio, tačiau jo dar nepasiekė (</w:t>
            </w:r>
            <w:r w:rsidRPr="00DE6B83">
              <w:rPr>
                <w:szCs w:val="24"/>
              </w:rPr>
              <w:t>2022 m. savivaldybėje tankis siekė 32,61; šalyje rodiklio reikšmė siekė 40,61</w:t>
            </w:r>
            <w:r w:rsidR="007C5276" w:rsidRPr="00DE6B83">
              <w:rPr>
                <w:szCs w:val="24"/>
              </w:rPr>
              <w:t>)</w:t>
            </w:r>
            <w:r w:rsidR="00EB5003" w:rsidRPr="00DE6B83">
              <w:rPr>
                <w:szCs w:val="24"/>
              </w:rPr>
              <w:t xml:space="preserve">. </w:t>
            </w:r>
            <w:r w:rsidR="007C5276" w:rsidRPr="00DE6B83">
              <w:rPr>
                <w:szCs w:val="24"/>
              </w:rPr>
              <w:t xml:space="preserve">Ūkio struktūra mieste nėra itin palanki ekonominei plėtrai – dominuoja </w:t>
            </w:r>
            <w:r w:rsidR="0096594F" w:rsidRPr="00DE6B83">
              <w:rPr>
                <w:szCs w:val="24"/>
              </w:rPr>
              <w:t>didmeninės ir mažmeninės prekybos</w:t>
            </w:r>
            <w:r w:rsidR="007C5276" w:rsidRPr="00DE6B83">
              <w:rPr>
                <w:szCs w:val="24"/>
              </w:rPr>
              <w:t xml:space="preserve">, </w:t>
            </w:r>
            <w:r w:rsidR="0096594F" w:rsidRPr="00DE6B83">
              <w:rPr>
                <w:szCs w:val="24"/>
              </w:rPr>
              <w:t xml:space="preserve">transporto priemonių ir motociklų remonto srityje </w:t>
            </w:r>
            <w:r w:rsidR="007C5276" w:rsidRPr="00DE6B83">
              <w:rPr>
                <w:szCs w:val="24"/>
              </w:rPr>
              <w:t xml:space="preserve">veikiantys ūkio subjektai </w:t>
            </w:r>
            <w:r w:rsidR="0096594F" w:rsidRPr="00DE6B83">
              <w:rPr>
                <w:szCs w:val="24"/>
              </w:rPr>
              <w:t>(23 proc.)</w:t>
            </w:r>
            <w:r w:rsidR="007C5276" w:rsidRPr="00DE6B83">
              <w:rPr>
                <w:szCs w:val="24"/>
              </w:rPr>
              <w:t xml:space="preserve">; </w:t>
            </w:r>
            <w:r w:rsidR="0096594F" w:rsidRPr="00DE6B83">
              <w:rPr>
                <w:szCs w:val="24"/>
              </w:rPr>
              <w:t>transport</w:t>
            </w:r>
            <w:r w:rsidR="007C5276" w:rsidRPr="00DE6B83">
              <w:rPr>
                <w:szCs w:val="24"/>
              </w:rPr>
              <w:t>o</w:t>
            </w:r>
            <w:r w:rsidR="0096594F" w:rsidRPr="00DE6B83">
              <w:rPr>
                <w:szCs w:val="24"/>
              </w:rPr>
              <w:t xml:space="preserve"> ir saugojim</w:t>
            </w:r>
            <w:r w:rsidR="007C5276" w:rsidRPr="00DE6B83">
              <w:rPr>
                <w:szCs w:val="24"/>
              </w:rPr>
              <w:t xml:space="preserve">o srities ūkio subjektai sudarė tik </w:t>
            </w:r>
            <w:r w:rsidR="0096594F" w:rsidRPr="00DE6B83">
              <w:rPr>
                <w:szCs w:val="24"/>
              </w:rPr>
              <w:t>15 proc., apdirbamo</w:t>
            </w:r>
            <w:r w:rsidR="007C5276" w:rsidRPr="00DE6B83">
              <w:rPr>
                <w:szCs w:val="24"/>
              </w:rPr>
              <w:t>sios</w:t>
            </w:r>
            <w:r w:rsidR="0096594F" w:rsidRPr="00DE6B83">
              <w:rPr>
                <w:szCs w:val="24"/>
              </w:rPr>
              <w:t xml:space="preserve"> gamyb</w:t>
            </w:r>
            <w:r w:rsidR="007C5276" w:rsidRPr="00DE6B83">
              <w:rPr>
                <w:szCs w:val="24"/>
              </w:rPr>
              <w:t xml:space="preserve">os – tik </w:t>
            </w:r>
            <w:r w:rsidR="0096594F" w:rsidRPr="00DE6B83">
              <w:rPr>
                <w:szCs w:val="24"/>
              </w:rPr>
              <w:t>6 proc., statyb</w:t>
            </w:r>
            <w:r w:rsidR="007C5276" w:rsidRPr="00DE6B83">
              <w:rPr>
                <w:szCs w:val="24"/>
              </w:rPr>
              <w:t xml:space="preserve">os – tik </w:t>
            </w:r>
            <w:r w:rsidR="0096594F" w:rsidRPr="00DE6B83">
              <w:rPr>
                <w:szCs w:val="24"/>
              </w:rPr>
              <w:t>6 proc.</w:t>
            </w:r>
            <w:r w:rsidR="007C5276" w:rsidRPr="00DE6B83">
              <w:rPr>
                <w:szCs w:val="24"/>
              </w:rPr>
              <w:t xml:space="preserve"> visų ūkio subjektų</w:t>
            </w:r>
            <w:r w:rsidR="0096594F" w:rsidRPr="00DE6B83">
              <w:rPr>
                <w:szCs w:val="24"/>
              </w:rPr>
              <w:t xml:space="preserve">. </w:t>
            </w:r>
            <w:r w:rsidR="007C5276" w:rsidRPr="00DE6B83">
              <w:rPr>
                <w:szCs w:val="24"/>
              </w:rPr>
              <w:t xml:space="preserve">Iš visų veikiančių įmonių, </w:t>
            </w:r>
            <w:r w:rsidR="00FF5534" w:rsidRPr="00DE6B83">
              <w:rPr>
                <w:szCs w:val="24"/>
              </w:rPr>
              <w:t>stambi</w:t>
            </w:r>
            <w:r w:rsidR="00544E3E" w:rsidRPr="00DE6B83">
              <w:rPr>
                <w:szCs w:val="24"/>
              </w:rPr>
              <w:t xml:space="preserve">ų </w:t>
            </w:r>
            <w:r w:rsidR="00FF5534" w:rsidRPr="00DE6B83">
              <w:rPr>
                <w:szCs w:val="24"/>
              </w:rPr>
              <w:t xml:space="preserve">buvo </w:t>
            </w:r>
            <w:r w:rsidR="00544E3E" w:rsidRPr="00DE6B83">
              <w:rPr>
                <w:szCs w:val="24"/>
              </w:rPr>
              <w:t xml:space="preserve">labai nedaug – </w:t>
            </w:r>
            <w:r w:rsidR="007C5276" w:rsidRPr="00DE6B83">
              <w:rPr>
                <w:szCs w:val="24"/>
              </w:rPr>
              <w:t>tik 8</w:t>
            </w:r>
            <w:r w:rsidR="00FF5534" w:rsidRPr="00DE6B83">
              <w:rPr>
                <w:szCs w:val="24"/>
              </w:rPr>
              <w:t xml:space="preserve">. </w:t>
            </w:r>
            <w:r w:rsidR="00A02C7B" w:rsidRPr="00DE6B83">
              <w:rPr>
                <w:szCs w:val="24"/>
              </w:rPr>
              <w:t>Paskutiniais metais buvo stebima tam tikra užimtumo stagnacija – b</w:t>
            </w:r>
            <w:r w:rsidR="00FF5534" w:rsidRPr="00DE6B83">
              <w:rPr>
                <w:szCs w:val="24"/>
              </w:rPr>
              <w:t>endras darbuotojų skaičius veikusiose įmonėse nuo 2018 metų iš esmė nesikeitė (nedidėjo)</w:t>
            </w:r>
            <w:r w:rsidR="00A02C7B" w:rsidRPr="00DE6B83">
              <w:rPr>
                <w:szCs w:val="24"/>
              </w:rPr>
              <w:t xml:space="preserve">. </w:t>
            </w:r>
            <w:r w:rsidR="00466EB3" w:rsidRPr="00DE6B83">
              <w:rPr>
                <w:szCs w:val="24"/>
              </w:rPr>
              <w:t xml:space="preserve">Bendrosios investicijos į ilgalaikį materialųjį turtą daugumoje ūkio veiklos sričių paskutiniais metais mažėjo. </w:t>
            </w:r>
          </w:p>
          <w:p w14:paraId="355102D8" w14:textId="025E5464" w:rsidR="00A45EE6" w:rsidRPr="00DE6B83" w:rsidRDefault="00497921" w:rsidP="00A45EE6">
            <w:pPr>
              <w:widowControl w:val="0"/>
              <w:jc w:val="both"/>
              <w:rPr>
                <w:bCs/>
                <w:szCs w:val="24"/>
              </w:rPr>
            </w:pPr>
            <w:r w:rsidRPr="00DE6B83">
              <w:rPr>
                <w:szCs w:val="24"/>
              </w:rPr>
              <w:tab/>
            </w:r>
            <w:r w:rsidR="00FF5534" w:rsidRPr="00DE6B83">
              <w:rPr>
                <w:szCs w:val="24"/>
              </w:rPr>
              <w:t xml:space="preserve">Palyginti neaukštas ūkio subjektų tankis ir palyginti nedidelė sukuriama pridėtinė vertė </w:t>
            </w:r>
            <w:r w:rsidR="00EB5003" w:rsidRPr="00DE6B83">
              <w:rPr>
                <w:szCs w:val="24"/>
              </w:rPr>
              <w:t>lemia ž</w:t>
            </w:r>
            <w:r w:rsidR="00A45EE6" w:rsidRPr="00DE6B83">
              <w:rPr>
                <w:bCs/>
                <w:szCs w:val="24"/>
              </w:rPr>
              <w:t>em</w:t>
            </w:r>
            <w:r w:rsidR="00EB5003" w:rsidRPr="00DE6B83">
              <w:rPr>
                <w:bCs/>
                <w:szCs w:val="24"/>
              </w:rPr>
              <w:t>esnį</w:t>
            </w:r>
            <w:r w:rsidR="00A45EE6" w:rsidRPr="00DE6B83">
              <w:rPr>
                <w:bCs/>
                <w:szCs w:val="24"/>
              </w:rPr>
              <w:t xml:space="preserve"> </w:t>
            </w:r>
            <w:r w:rsidR="00EB5003" w:rsidRPr="00DE6B83">
              <w:rPr>
                <w:bCs/>
                <w:szCs w:val="24"/>
              </w:rPr>
              <w:t xml:space="preserve">darbo užmokestį: </w:t>
            </w:r>
            <w:r w:rsidR="00A45EE6" w:rsidRPr="00DE6B83">
              <w:rPr>
                <w:bCs/>
                <w:szCs w:val="24"/>
              </w:rPr>
              <w:t>vidutin</w:t>
            </w:r>
            <w:r w:rsidR="00EB5003" w:rsidRPr="00DE6B83">
              <w:rPr>
                <w:bCs/>
                <w:szCs w:val="24"/>
              </w:rPr>
              <w:t>is</w:t>
            </w:r>
            <w:r w:rsidR="00A45EE6" w:rsidRPr="00DE6B83">
              <w:rPr>
                <w:bCs/>
                <w:szCs w:val="24"/>
              </w:rPr>
              <w:t xml:space="preserve"> mėnesin</w:t>
            </w:r>
            <w:r w:rsidR="00EB5003" w:rsidRPr="00DE6B83">
              <w:rPr>
                <w:bCs/>
                <w:szCs w:val="24"/>
              </w:rPr>
              <w:t>is</w:t>
            </w:r>
            <w:r w:rsidR="00A45EE6" w:rsidRPr="00DE6B83">
              <w:rPr>
                <w:bCs/>
                <w:szCs w:val="24"/>
              </w:rPr>
              <w:t xml:space="preserve"> bruto darbo užmokestis </w:t>
            </w:r>
            <w:r w:rsidR="00EB5003" w:rsidRPr="00DE6B83">
              <w:rPr>
                <w:bCs/>
                <w:szCs w:val="24"/>
              </w:rPr>
              <w:t xml:space="preserve">Marijampolės </w:t>
            </w:r>
            <w:r w:rsidR="00A45EE6" w:rsidRPr="00DE6B83">
              <w:rPr>
                <w:bCs/>
                <w:szCs w:val="24"/>
              </w:rPr>
              <w:t>savivaldybėje</w:t>
            </w:r>
            <w:r w:rsidR="00EB5003" w:rsidRPr="00DE6B83">
              <w:rPr>
                <w:bCs/>
                <w:szCs w:val="24"/>
              </w:rPr>
              <w:t xml:space="preserve"> </w:t>
            </w:r>
            <w:r w:rsidR="00A45EE6" w:rsidRPr="00DE6B83">
              <w:rPr>
                <w:bCs/>
                <w:szCs w:val="24"/>
              </w:rPr>
              <w:t>202</w:t>
            </w:r>
            <w:r w:rsidR="00EB5003" w:rsidRPr="00DE6B83">
              <w:rPr>
                <w:bCs/>
                <w:szCs w:val="24"/>
              </w:rPr>
              <w:t>3</w:t>
            </w:r>
            <w:r w:rsidR="00A45EE6" w:rsidRPr="00DE6B83">
              <w:rPr>
                <w:bCs/>
                <w:szCs w:val="24"/>
              </w:rPr>
              <w:t xml:space="preserve"> m. I ketv. </w:t>
            </w:r>
            <w:r w:rsidR="00CB600A" w:rsidRPr="00DE6B83">
              <w:rPr>
                <w:bCs/>
                <w:szCs w:val="24"/>
              </w:rPr>
              <w:t>siekė</w:t>
            </w:r>
            <w:r w:rsidR="00A45EE6" w:rsidRPr="00DE6B83">
              <w:rPr>
                <w:bCs/>
                <w:szCs w:val="24"/>
              </w:rPr>
              <w:t xml:space="preserve"> 1</w:t>
            </w:r>
            <w:r w:rsidR="00EB5003" w:rsidRPr="00DE6B83">
              <w:rPr>
                <w:bCs/>
                <w:szCs w:val="24"/>
              </w:rPr>
              <w:t>.615</w:t>
            </w:r>
            <w:r w:rsidR="00A45EE6" w:rsidRPr="00DE6B83">
              <w:rPr>
                <w:bCs/>
                <w:szCs w:val="24"/>
              </w:rPr>
              <w:t xml:space="preserve"> Eur </w:t>
            </w:r>
            <w:r w:rsidR="00EB5003" w:rsidRPr="00DE6B83">
              <w:rPr>
                <w:bCs/>
                <w:szCs w:val="24"/>
              </w:rPr>
              <w:t xml:space="preserve">ir siekė 83 proc. šalies vidurkio. Pagal darbo užmokesčio dydį atsiliekama nuo kitų vidurio ir vakarų Lietuvos </w:t>
            </w:r>
            <w:r w:rsidR="00A45EE6" w:rsidRPr="00DE6B83">
              <w:rPr>
                <w:bCs/>
                <w:szCs w:val="24"/>
              </w:rPr>
              <w:t>regionų centrų</w:t>
            </w:r>
            <w:r w:rsidR="00CB600A" w:rsidRPr="00DE6B83">
              <w:rPr>
                <w:bCs/>
                <w:szCs w:val="24"/>
              </w:rPr>
              <w:t xml:space="preserve">: Alytaus (1.621 Eur), Šiaulių (1.691 Eur), Panevėžio (1.710 Eur), </w:t>
            </w:r>
            <w:r w:rsidR="00A45EE6" w:rsidRPr="00DE6B83">
              <w:rPr>
                <w:bCs/>
                <w:szCs w:val="24"/>
              </w:rPr>
              <w:t>Kauno (1</w:t>
            </w:r>
            <w:r w:rsidR="00CB600A" w:rsidRPr="00DE6B83">
              <w:rPr>
                <w:bCs/>
                <w:szCs w:val="24"/>
              </w:rPr>
              <w:t>.</w:t>
            </w:r>
            <w:r w:rsidR="00A45EE6" w:rsidRPr="00DE6B83">
              <w:rPr>
                <w:bCs/>
                <w:szCs w:val="24"/>
              </w:rPr>
              <w:t>9</w:t>
            </w:r>
            <w:r w:rsidR="00CB600A" w:rsidRPr="00DE6B83">
              <w:rPr>
                <w:bCs/>
                <w:szCs w:val="24"/>
              </w:rPr>
              <w:t>99</w:t>
            </w:r>
            <w:r w:rsidR="00A45EE6" w:rsidRPr="00DE6B83">
              <w:rPr>
                <w:bCs/>
                <w:szCs w:val="24"/>
              </w:rPr>
              <w:t xml:space="preserve"> Eur)</w:t>
            </w:r>
            <w:r w:rsidR="00CB600A" w:rsidRPr="00DE6B83">
              <w:rPr>
                <w:bCs/>
                <w:szCs w:val="24"/>
              </w:rPr>
              <w:t xml:space="preserve"> ir kt. Tai stabdo </w:t>
            </w:r>
            <w:r w:rsidR="00A45EE6" w:rsidRPr="00DE6B83">
              <w:rPr>
                <w:bCs/>
                <w:szCs w:val="24"/>
              </w:rPr>
              <w:t xml:space="preserve"> gyventoj</w:t>
            </w:r>
            <w:r w:rsidR="00CB600A" w:rsidRPr="00DE6B83">
              <w:rPr>
                <w:bCs/>
                <w:szCs w:val="24"/>
              </w:rPr>
              <w:t>us</w:t>
            </w:r>
            <w:r w:rsidR="00A45EE6" w:rsidRPr="00DE6B83">
              <w:rPr>
                <w:bCs/>
                <w:szCs w:val="24"/>
              </w:rPr>
              <w:t xml:space="preserve"> kurtis </w:t>
            </w:r>
            <w:r w:rsidR="00CB600A" w:rsidRPr="00DE6B83">
              <w:rPr>
                <w:bCs/>
                <w:szCs w:val="24"/>
              </w:rPr>
              <w:t>Marijampolėje</w:t>
            </w:r>
            <w:r w:rsidR="00A45EE6" w:rsidRPr="00DE6B83">
              <w:rPr>
                <w:bCs/>
                <w:szCs w:val="24"/>
              </w:rPr>
              <w:t xml:space="preserve">. </w:t>
            </w:r>
            <w:r w:rsidR="00CB600A" w:rsidRPr="00DE6B83">
              <w:rPr>
                <w:bCs/>
                <w:szCs w:val="24"/>
              </w:rPr>
              <w:t>D</w:t>
            </w:r>
            <w:r w:rsidR="00A45EE6" w:rsidRPr="00DE6B83">
              <w:rPr>
                <w:bCs/>
                <w:szCs w:val="24"/>
              </w:rPr>
              <w:t xml:space="preserve">arbo užmokesčio augimą </w:t>
            </w:r>
            <w:r w:rsidR="00A02C7B" w:rsidRPr="00DE6B83">
              <w:rPr>
                <w:bCs/>
                <w:szCs w:val="24"/>
              </w:rPr>
              <w:t xml:space="preserve">lemia </w:t>
            </w:r>
            <w:r w:rsidR="00CB600A" w:rsidRPr="00DE6B83">
              <w:rPr>
                <w:bCs/>
                <w:szCs w:val="24"/>
              </w:rPr>
              <w:t xml:space="preserve">palyginti nedidelės materialinės </w:t>
            </w:r>
            <w:r w:rsidR="00A45EE6" w:rsidRPr="00DE6B83">
              <w:rPr>
                <w:bCs/>
                <w:szCs w:val="24"/>
              </w:rPr>
              <w:t>investicij</w:t>
            </w:r>
            <w:r w:rsidR="00CB600A" w:rsidRPr="00DE6B83">
              <w:rPr>
                <w:bCs/>
                <w:szCs w:val="24"/>
              </w:rPr>
              <w:t>os: vienam gyventojui tenkančios m</w:t>
            </w:r>
            <w:r w:rsidR="00A45EE6" w:rsidRPr="00DE6B83">
              <w:rPr>
                <w:bCs/>
                <w:szCs w:val="24"/>
              </w:rPr>
              <w:t>aterialinės investicijos</w:t>
            </w:r>
            <w:r w:rsidR="00CB600A" w:rsidRPr="00DE6B83">
              <w:rPr>
                <w:bCs/>
                <w:szCs w:val="24"/>
              </w:rPr>
              <w:t xml:space="preserve"> </w:t>
            </w:r>
            <w:r w:rsidR="001B5B28" w:rsidRPr="00DE6B83">
              <w:rPr>
                <w:bCs/>
                <w:szCs w:val="24"/>
              </w:rPr>
              <w:t xml:space="preserve">Marijampolės savivaldybėje </w:t>
            </w:r>
            <w:r w:rsidR="00A45EE6" w:rsidRPr="00DE6B83">
              <w:rPr>
                <w:szCs w:val="24"/>
              </w:rPr>
              <w:t>202</w:t>
            </w:r>
            <w:r w:rsidR="00CB600A" w:rsidRPr="00DE6B83">
              <w:rPr>
                <w:szCs w:val="24"/>
              </w:rPr>
              <w:t>1</w:t>
            </w:r>
            <w:r w:rsidR="00A45EE6" w:rsidRPr="00DE6B83">
              <w:rPr>
                <w:szCs w:val="24"/>
              </w:rPr>
              <w:t xml:space="preserve"> m. </w:t>
            </w:r>
            <w:r w:rsidR="00CB600A" w:rsidRPr="00DE6B83">
              <w:rPr>
                <w:szCs w:val="24"/>
              </w:rPr>
              <w:t xml:space="preserve">siekė 2.605 ir </w:t>
            </w:r>
            <w:r w:rsidR="001B5B28" w:rsidRPr="00DE6B83">
              <w:rPr>
                <w:szCs w:val="24"/>
              </w:rPr>
              <w:t xml:space="preserve">buvo didesnės tik už Alytaus miesto (1.540 Eur) ir Panevėžio miesto (2.256 Eur), </w:t>
            </w:r>
            <w:r w:rsidR="00CB600A" w:rsidRPr="00DE6B83">
              <w:rPr>
                <w:szCs w:val="24"/>
              </w:rPr>
              <w:t xml:space="preserve">atsiliko nuo </w:t>
            </w:r>
            <w:r w:rsidR="00CB600A" w:rsidRPr="00DE6B83">
              <w:rPr>
                <w:bCs/>
                <w:szCs w:val="24"/>
              </w:rPr>
              <w:t xml:space="preserve">Šiaulių </w:t>
            </w:r>
            <w:r w:rsidR="001B5B28" w:rsidRPr="00DE6B83">
              <w:rPr>
                <w:bCs/>
                <w:szCs w:val="24"/>
              </w:rPr>
              <w:t xml:space="preserve">miesto </w:t>
            </w:r>
            <w:r w:rsidR="00CB600A" w:rsidRPr="00DE6B83">
              <w:rPr>
                <w:bCs/>
                <w:szCs w:val="24"/>
              </w:rPr>
              <w:t xml:space="preserve">(3.078 Eur), Kauno </w:t>
            </w:r>
            <w:r w:rsidR="001B5B28" w:rsidRPr="00DE6B83">
              <w:rPr>
                <w:bCs/>
                <w:szCs w:val="24"/>
              </w:rPr>
              <w:t xml:space="preserve">miesto </w:t>
            </w:r>
            <w:r w:rsidR="00CB600A" w:rsidRPr="00DE6B83">
              <w:rPr>
                <w:bCs/>
                <w:szCs w:val="24"/>
              </w:rPr>
              <w:t>(3.897 Eur)</w:t>
            </w:r>
            <w:r w:rsidR="001B5B28" w:rsidRPr="00DE6B83">
              <w:rPr>
                <w:bCs/>
                <w:szCs w:val="24"/>
              </w:rPr>
              <w:t xml:space="preserve"> ir kt.</w:t>
            </w:r>
          </w:p>
          <w:p w14:paraId="4714DD5B" w14:textId="0D99B6F9" w:rsidR="00CD3F30" w:rsidRPr="00DE6B83" w:rsidRDefault="00CD3F30" w:rsidP="00CD3F30">
            <w:pPr>
              <w:widowControl w:val="0"/>
              <w:jc w:val="both"/>
              <w:rPr>
                <w:szCs w:val="24"/>
              </w:rPr>
            </w:pPr>
            <w:r w:rsidRPr="00DE6B83">
              <w:rPr>
                <w:bCs/>
                <w:szCs w:val="24"/>
              </w:rPr>
              <w:tab/>
            </w:r>
            <w:r w:rsidRPr="00DE6B83">
              <w:rPr>
                <w:szCs w:val="24"/>
              </w:rPr>
              <w:t>Prastą miesto ekonomikos</w:t>
            </w:r>
            <w:r w:rsidR="003E0201" w:rsidRPr="00DE6B83">
              <w:rPr>
                <w:szCs w:val="24"/>
              </w:rPr>
              <w:t xml:space="preserve">, </w:t>
            </w:r>
            <w:r w:rsidRPr="00DE6B83">
              <w:rPr>
                <w:szCs w:val="24"/>
              </w:rPr>
              <w:t xml:space="preserve">verslumo </w:t>
            </w:r>
            <w:r w:rsidR="003E0201" w:rsidRPr="00DE6B83">
              <w:rPr>
                <w:szCs w:val="24"/>
              </w:rPr>
              <w:t xml:space="preserve">ir užimtumo </w:t>
            </w:r>
            <w:r w:rsidRPr="00DE6B83">
              <w:rPr>
                <w:szCs w:val="24"/>
              </w:rPr>
              <w:t xml:space="preserve">padėtį atspindi 2022 metų Lietuvos savivaldybių gyvenimo kokybės indekso </w:t>
            </w:r>
            <w:proofErr w:type="spellStart"/>
            <w:r w:rsidRPr="00DE6B83">
              <w:rPr>
                <w:szCs w:val="24"/>
              </w:rPr>
              <w:t>sub</w:t>
            </w:r>
            <w:proofErr w:type="spellEnd"/>
            <w:r w:rsidRPr="00DE6B83">
              <w:rPr>
                <w:szCs w:val="24"/>
              </w:rPr>
              <w:t>-indeksas „B-Gyventojų verslumas ir verslo konkurencingumas“, kur Marijampolės savivaldybė „Kitų savivaldybių“ grupėje tarp 12 savivaldybių užėmė 6 vietą</w:t>
            </w:r>
            <w:r w:rsidR="003E0201" w:rsidRPr="00DE6B83">
              <w:rPr>
                <w:szCs w:val="24"/>
              </w:rPr>
              <w:t xml:space="preserve">, pagal </w:t>
            </w:r>
            <w:proofErr w:type="spellStart"/>
            <w:r w:rsidR="003E0201" w:rsidRPr="00DE6B83">
              <w:rPr>
                <w:szCs w:val="24"/>
              </w:rPr>
              <w:t>sub</w:t>
            </w:r>
            <w:proofErr w:type="spellEnd"/>
            <w:r w:rsidR="003E0201" w:rsidRPr="00DE6B83">
              <w:rPr>
                <w:szCs w:val="24"/>
              </w:rPr>
              <w:t>-indeksą „A-Materialinės gyvenimo sąlygos“ – 9 vietą.</w:t>
            </w:r>
          </w:p>
          <w:p w14:paraId="3CA00835" w14:textId="4FAEDFC6" w:rsidR="00A02C7B" w:rsidRPr="00DE6B83" w:rsidRDefault="00A02C7B" w:rsidP="00A45EE6">
            <w:pPr>
              <w:widowControl w:val="0"/>
              <w:jc w:val="both"/>
              <w:rPr>
                <w:bCs/>
                <w:szCs w:val="24"/>
              </w:rPr>
            </w:pPr>
            <w:r w:rsidRPr="00DE6B83">
              <w:rPr>
                <w:bCs/>
                <w:szCs w:val="24"/>
              </w:rPr>
              <w:tab/>
            </w:r>
            <w:r w:rsidRPr="00DE6B83">
              <w:rPr>
                <w:szCs w:val="24"/>
              </w:rPr>
              <w:t>Taigi matyti, kad ekonominė veikla nėra pakankamai išvystyta, ekonominis potencialas bei investicinis miesto patrauklumas nėra pakankami.</w:t>
            </w:r>
          </w:p>
          <w:p w14:paraId="6749318D" w14:textId="77777777" w:rsidR="007C5276" w:rsidRPr="00DE6B83" w:rsidRDefault="00BF796C" w:rsidP="00495684">
            <w:pPr>
              <w:widowControl w:val="0"/>
              <w:suppressAutoHyphens/>
              <w:jc w:val="both"/>
              <w:rPr>
                <w:szCs w:val="24"/>
              </w:rPr>
            </w:pPr>
            <w:r w:rsidRPr="00DE6B83">
              <w:rPr>
                <w:szCs w:val="24"/>
              </w:rPr>
              <w:tab/>
            </w:r>
          </w:p>
          <w:p w14:paraId="4543CFED" w14:textId="1623CC07" w:rsidR="003E0201" w:rsidRPr="00DE6B83" w:rsidRDefault="007C5276" w:rsidP="00495684">
            <w:pPr>
              <w:widowControl w:val="0"/>
              <w:suppressAutoHyphens/>
              <w:jc w:val="both"/>
              <w:rPr>
                <w:szCs w:val="24"/>
              </w:rPr>
            </w:pPr>
            <w:r w:rsidRPr="00DE6B83">
              <w:rPr>
                <w:szCs w:val="24"/>
              </w:rPr>
              <w:tab/>
            </w:r>
            <w:r w:rsidRPr="00DE6B83">
              <w:rPr>
                <w:b/>
                <w:bCs/>
                <w:szCs w:val="24"/>
              </w:rPr>
              <w:t>Gyvenimo ir viešųjų paslaugų kokybė</w:t>
            </w:r>
            <w:r w:rsidR="003E0201" w:rsidRPr="00DE6B83">
              <w:rPr>
                <w:b/>
                <w:bCs/>
                <w:szCs w:val="24"/>
              </w:rPr>
              <w:t xml:space="preserve"> </w:t>
            </w:r>
            <w:r w:rsidR="003E0201" w:rsidRPr="00DE6B83">
              <w:rPr>
                <w:szCs w:val="24"/>
              </w:rPr>
              <w:t>Marijampolės mieste yra palyginti prasta.</w:t>
            </w:r>
            <w:r w:rsidR="003E0201" w:rsidRPr="00DE6B83">
              <w:rPr>
                <w:b/>
                <w:bCs/>
                <w:szCs w:val="24"/>
              </w:rPr>
              <w:t xml:space="preserve"> </w:t>
            </w:r>
            <w:r w:rsidR="00A45EE6" w:rsidRPr="00DE6B83">
              <w:rPr>
                <w:szCs w:val="24"/>
              </w:rPr>
              <w:t>Pagal 202</w:t>
            </w:r>
            <w:r w:rsidR="00F31879" w:rsidRPr="00DE6B83">
              <w:rPr>
                <w:szCs w:val="24"/>
              </w:rPr>
              <w:t>2</w:t>
            </w:r>
            <w:r w:rsidR="00A45EE6" w:rsidRPr="00DE6B83">
              <w:rPr>
                <w:szCs w:val="24"/>
              </w:rPr>
              <w:t xml:space="preserve"> m</w:t>
            </w:r>
            <w:r w:rsidR="00495684" w:rsidRPr="00DE6B83">
              <w:rPr>
                <w:szCs w:val="24"/>
              </w:rPr>
              <w:t>etų</w:t>
            </w:r>
            <w:r w:rsidR="00A45EE6" w:rsidRPr="00DE6B83">
              <w:rPr>
                <w:szCs w:val="24"/>
              </w:rPr>
              <w:t xml:space="preserve"> Lietuvos savivaldybių gyvenimo kokybės indeks</w:t>
            </w:r>
            <w:r w:rsidR="00F31879" w:rsidRPr="00DE6B83">
              <w:rPr>
                <w:szCs w:val="24"/>
              </w:rPr>
              <w:t>o</w:t>
            </w:r>
            <w:r w:rsidR="00E812D8" w:rsidRPr="00DE6B83">
              <w:rPr>
                <w:szCs w:val="24"/>
              </w:rPr>
              <w:t xml:space="preserve"> </w:t>
            </w:r>
            <w:proofErr w:type="spellStart"/>
            <w:r w:rsidR="00F31879" w:rsidRPr="00DE6B83">
              <w:rPr>
                <w:szCs w:val="24"/>
              </w:rPr>
              <w:t>sub</w:t>
            </w:r>
            <w:proofErr w:type="spellEnd"/>
            <w:r w:rsidR="00F31879" w:rsidRPr="00DE6B83">
              <w:rPr>
                <w:szCs w:val="24"/>
              </w:rPr>
              <w:t xml:space="preserve">-indeksą „F – Viešoji infrastruktūra, gyvenamosios aplinkos kokybė ir saugumas“ </w:t>
            </w:r>
            <w:r w:rsidR="00E812D8" w:rsidRPr="00DE6B83">
              <w:rPr>
                <w:szCs w:val="24"/>
              </w:rPr>
              <w:t>Marijampolės</w:t>
            </w:r>
            <w:r w:rsidR="00A45EE6" w:rsidRPr="00DE6B83">
              <w:rPr>
                <w:szCs w:val="24"/>
              </w:rPr>
              <w:t xml:space="preserve"> savivaldybė </w:t>
            </w:r>
            <w:r w:rsidR="00E812D8" w:rsidRPr="00DE6B83">
              <w:rPr>
                <w:szCs w:val="24"/>
              </w:rPr>
              <w:t>„Kitų</w:t>
            </w:r>
            <w:r w:rsidR="00A45EE6" w:rsidRPr="00DE6B83">
              <w:rPr>
                <w:szCs w:val="24"/>
              </w:rPr>
              <w:t xml:space="preserve"> savivaldybių</w:t>
            </w:r>
            <w:r w:rsidR="00E812D8" w:rsidRPr="00DE6B83">
              <w:rPr>
                <w:szCs w:val="24"/>
              </w:rPr>
              <w:t>“</w:t>
            </w:r>
            <w:r w:rsidR="00A45EE6" w:rsidRPr="00DE6B83">
              <w:rPr>
                <w:szCs w:val="24"/>
              </w:rPr>
              <w:t xml:space="preserve"> </w:t>
            </w:r>
            <w:r w:rsidR="00E812D8" w:rsidRPr="00DE6B83">
              <w:rPr>
                <w:szCs w:val="24"/>
              </w:rPr>
              <w:t>grupėje</w:t>
            </w:r>
            <w:r w:rsidR="00A45EE6" w:rsidRPr="00DE6B83">
              <w:rPr>
                <w:szCs w:val="24"/>
              </w:rPr>
              <w:t xml:space="preserve"> </w:t>
            </w:r>
            <w:r w:rsidR="00E812D8" w:rsidRPr="00DE6B83">
              <w:rPr>
                <w:szCs w:val="24"/>
              </w:rPr>
              <w:t xml:space="preserve">tarp 12 savivaldybių </w:t>
            </w:r>
            <w:r w:rsidR="00A45EE6" w:rsidRPr="00DE6B83">
              <w:rPr>
                <w:szCs w:val="24"/>
              </w:rPr>
              <w:t>užėmė 6-tą vietą</w:t>
            </w:r>
            <w:r w:rsidR="003E0201" w:rsidRPr="00DE6B83">
              <w:rPr>
                <w:szCs w:val="24"/>
              </w:rPr>
              <w:t>.</w:t>
            </w:r>
          </w:p>
          <w:p w14:paraId="7656DAE4" w14:textId="7E1851E7" w:rsidR="003E0201" w:rsidRPr="00DE6B83" w:rsidRDefault="003E0201" w:rsidP="00495684">
            <w:pPr>
              <w:widowControl w:val="0"/>
              <w:suppressAutoHyphens/>
              <w:jc w:val="both"/>
              <w:rPr>
                <w:szCs w:val="24"/>
              </w:rPr>
            </w:pPr>
            <w:r w:rsidRPr="00DE6B83">
              <w:rPr>
                <w:szCs w:val="24"/>
              </w:rPr>
              <w:tab/>
            </w:r>
            <w:r w:rsidR="001C6B8D" w:rsidRPr="00DE6B83">
              <w:rPr>
                <w:szCs w:val="24"/>
              </w:rPr>
              <w:t>P</w:t>
            </w:r>
            <w:r w:rsidRPr="00DE6B83">
              <w:rPr>
                <w:szCs w:val="24"/>
              </w:rPr>
              <w:t xml:space="preserve">askutiniais metais </w:t>
            </w:r>
            <w:r w:rsidR="001C6B8D" w:rsidRPr="00DE6B83">
              <w:rPr>
                <w:szCs w:val="24"/>
              </w:rPr>
              <w:t xml:space="preserve">savivaldybėje </w:t>
            </w:r>
            <w:r w:rsidRPr="00DE6B83">
              <w:rPr>
                <w:szCs w:val="24"/>
              </w:rPr>
              <w:t>vykd</w:t>
            </w:r>
            <w:r w:rsidR="001C6B8D" w:rsidRPr="00DE6B83">
              <w:rPr>
                <w:szCs w:val="24"/>
              </w:rPr>
              <w:t xml:space="preserve">omas </w:t>
            </w:r>
            <w:r w:rsidRPr="00DE6B83">
              <w:rPr>
                <w:szCs w:val="24"/>
              </w:rPr>
              <w:t xml:space="preserve">ikimokyklinio ugdymo įstaigų tinklo efektyvumo didinimas leido pasiekti, kad vaikų ikimokykliniame ugdyme dalis, palyginti su atitinkamo amžiaus vaikais (amžiaus grupė 1-6 metai), savivaldybėje išaugo </w:t>
            </w:r>
            <w:r w:rsidR="001C6B8D" w:rsidRPr="00DE6B83">
              <w:rPr>
                <w:szCs w:val="24"/>
              </w:rPr>
              <w:t>iki 75</w:t>
            </w:r>
            <w:r w:rsidR="00172A16" w:rsidRPr="00DE6B83">
              <w:rPr>
                <w:szCs w:val="24"/>
              </w:rPr>
              <w:t xml:space="preserve"> </w:t>
            </w:r>
            <w:r w:rsidR="001C6B8D" w:rsidRPr="00DE6B83">
              <w:rPr>
                <w:szCs w:val="24"/>
              </w:rPr>
              <w:t xml:space="preserve">% </w:t>
            </w:r>
            <w:r w:rsidRPr="00DE6B83">
              <w:rPr>
                <w:szCs w:val="24"/>
              </w:rPr>
              <w:t>ir pasiekė šalies vidurkį</w:t>
            </w:r>
            <w:r w:rsidR="001C6B8D" w:rsidRPr="00DE6B83">
              <w:rPr>
                <w:szCs w:val="24"/>
              </w:rPr>
              <w:t>, v</w:t>
            </w:r>
            <w:r w:rsidRPr="00DE6B83">
              <w:rPr>
                <w:szCs w:val="24"/>
              </w:rPr>
              <w:t>isgi</w:t>
            </w:r>
            <w:r w:rsidR="001C6B8D" w:rsidRPr="00DE6B83">
              <w:rPr>
                <w:szCs w:val="24"/>
              </w:rPr>
              <w:t xml:space="preserve"> ši </w:t>
            </w:r>
            <w:r w:rsidRPr="00DE6B83">
              <w:rPr>
                <w:szCs w:val="24"/>
              </w:rPr>
              <w:t xml:space="preserve">aprėptis </w:t>
            </w:r>
            <w:r w:rsidR="001C6B8D" w:rsidRPr="00DE6B83">
              <w:rPr>
                <w:szCs w:val="24"/>
              </w:rPr>
              <w:t>nebuvo didelė, kas rodo, jog ikimokyklinio ugdymo paslaugų patrauklumas ir kokybė yra nepakankami, netenkina savivaldybės gyventojų poreikių.</w:t>
            </w:r>
          </w:p>
          <w:p w14:paraId="7C63CE41" w14:textId="5A7FC974" w:rsidR="001C6B8D" w:rsidRPr="00DE6B83" w:rsidRDefault="001C6B8D" w:rsidP="00495684">
            <w:pPr>
              <w:widowControl w:val="0"/>
              <w:suppressAutoHyphens/>
              <w:jc w:val="both"/>
              <w:rPr>
                <w:szCs w:val="24"/>
              </w:rPr>
            </w:pPr>
            <w:r w:rsidRPr="00DE6B83">
              <w:rPr>
                <w:szCs w:val="24"/>
              </w:rPr>
              <w:tab/>
              <w:t>Paskutiniais metais vykdyta</w:t>
            </w:r>
            <w:r w:rsidR="00735563" w:rsidRPr="00DE6B83">
              <w:rPr>
                <w:szCs w:val="24"/>
              </w:rPr>
              <w:t>s bendrojo ugdymo įstaigų tinklo efektyvumo didinimas leido pasiekti palyginti gerų rezultatų (pvz., mokinių skaičius vienam mokytojui, dalis 1-8 klasių mokinių, besimokančių jungtinėse klasėse, buvo palyginti geri visos šalies kontekste), visgi pagrindinio ugdymo pasiekimų patikrinimo, valstybinių brandos egzaminų rezultatai savivaldybėje buvo daugumoje atvejų prastesni nei šalies vidurkis.</w:t>
            </w:r>
            <w:r w:rsidR="00172A16" w:rsidRPr="00DE6B83">
              <w:rPr>
                <w:szCs w:val="24"/>
              </w:rPr>
              <w:t xml:space="preserve"> Dėl palyginti nedidelės NVŠ paslaugų įvairovės savivaldybės NVŠ programose dalyvavo arba BUM būrelius lankė palyginti nedidelė mokinių dalis (60 %). Be to, pagrindinio arba vidurinio ugdymo programas baigusių ir tais pačiais metais tęsiančių mokymąsi kitame švietimo lygmenyje arba įsidarbinusių mokinių dalis savivaldybėje </w:t>
            </w:r>
            <w:r w:rsidR="00172A16" w:rsidRPr="00DE6B83">
              <w:rPr>
                <w:szCs w:val="24"/>
              </w:rPr>
              <w:lastRenderedPageBreak/>
              <w:t>nuo 2017 metų nuosekliai mažėjo, o tai taip pat atspindi nepakankamą, visuomenės ir darbo rinkos poreikių neatitinkančią bendrojo ugdymo paslaugų kokybę.</w:t>
            </w:r>
          </w:p>
          <w:p w14:paraId="341E86FA" w14:textId="7560CC2C" w:rsidR="00172A16" w:rsidRPr="00DE6B83" w:rsidRDefault="00172A16" w:rsidP="00495684">
            <w:pPr>
              <w:widowControl w:val="0"/>
              <w:suppressAutoHyphens/>
              <w:jc w:val="both"/>
              <w:rPr>
                <w:szCs w:val="24"/>
              </w:rPr>
            </w:pPr>
            <w:r w:rsidRPr="00DE6B83">
              <w:rPr>
                <w:szCs w:val="24"/>
              </w:rPr>
              <w:tab/>
            </w:r>
            <w:r w:rsidR="00705FBE" w:rsidRPr="00DE6B83">
              <w:rPr>
                <w:rFonts w:eastAsia="Calibri"/>
                <w:bCs/>
                <w:szCs w:val="22"/>
              </w:rPr>
              <w:t>Marijampolės mieste nepakankamas nestacionarių socialinių paslaugų prieinamumas ir kokybė socialinę riziką patiriantiems ir socialiai pažeidžiamiems asmenims bei asmenims, kuriems nustatyti socialinių paslaugų poreikiai (trūksta dienos užimtumo paslaugų suaugusiems asmenims, turintiems intelekto sutrikimų</w:t>
            </w:r>
            <w:r w:rsidR="00705FBE" w:rsidRPr="00DE6B83">
              <w:rPr>
                <w:rStyle w:val="Puslapioinaosnuoroda"/>
                <w:rFonts w:eastAsia="Calibri"/>
                <w:bCs/>
                <w:szCs w:val="22"/>
              </w:rPr>
              <w:footnoteReference w:id="4"/>
            </w:r>
            <w:r w:rsidR="00705FBE" w:rsidRPr="00DE6B83">
              <w:rPr>
                <w:rFonts w:eastAsia="Calibri"/>
                <w:bCs/>
                <w:szCs w:val="22"/>
              </w:rPr>
              <w:t>; nepakankamas Marijampolės socialinės pagalbos centro teikiamų psichosocialinės pagalbos paslaugų, pagalbos tėvų globos netekusiems vaikams, jų globėjams (rūpintojams), budintiems globotojams, įtėviams ar asmenims, ketinantiems jais tapti; pagalbos paslaugų šeimoms, patiriančioms socialinę riziką, pagalbos namuose konsultavimo paslaugų prieinamumas ir kokybė neatitinka visuomenės poreikių. Savivaldybėje didėjant senyvo amžiaus asmenų skaičiui, paklausa šioms paslaugoms nuolat auga.</w:t>
            </w:r>
          </w:p>
          <w:p w14:paraId="1E66C32B" w14:textId="4EB5DBCA" w:rsidR="00A45EE6" w:rsidRPr="00DE6B83" w:rsidRDefault="003E0201" w:rsidP="00495684">
            <w:pPr>
              <w:widowControl w:val="0"/>
              <w:suppressAutoHyphens/>
              <w:jc w:val="both"/>
              <w:rPr>
                <w:szCs w:val="24"/>
                <w:shd w:val="clear" w:color="auto" w:fill="FFFFFF"/>
              </w:rPr>
            </w:pPr>
            <w:r w:rsidRPr="00DE6B83">
              <w:rPr>
                <w:szCs w:val="24"/>
              </w:rPr>
              <w:tab/>
            </w:r>
            <w:r w:rsidR="00495684" w:rsidRPr="00DE6B83">
              <w:rPr>
                <w:szCs w:val="24"/>
              </w:rPr>
              <w:t xml:space="preserve">Taigi, darytina išvada, kad </w:t>
            </w:r>
            <w:r w:rsidR="00495684" w:rsidRPr="00DE6B83">
              <w:rPr>
                <w:rFonts w:eastAsia="Calibri"/>
                <w:bCs/>
                <w:szCs w:val="24"/>
              </w:rPr>
              <w:t>viešųjų paslaugų prieinamum</w:t>
            </w:r>
            <w:r w:rsidR="00490455" w:rsidRPr="00DE6B83">
              <w:rPr>
                <w:rFonts w:eastAsia="Calibri"/>
                <w:bCs/>
                <w:szCs w:val="24"/>
              </w:rPr>
              <w:t>as</w:t>
            </w:r>
            <w:r w:rsidR="00495684" w:rsidRPr="00DE6B83">
              <w:rPr>
                <w:rFonts w:eastAsia="Calibri"/>
                <w:bCs/>
                <w:szCs w:val="24"/>
              </w:rPr>
              <w:t xml:space="preserve"> ir kokyb</w:t>
            </w:r>
            <w:r w:rsidR="00490455" w:rsidRPr="00DE6B83">
              <w:rPr>
                <w:rFonts w:eastAsia="Calibri"/>
                <w:bCs/>
                <w:szCs w:val="24"/>
              </w:rPr>
              <w:t>ė</w:t>
            </w:r>
            <w:r w:rsidR="00172A16" w:rsidRPr="00DE6B83">
              <w:rPr>
                <w:rFonts w:eastAsia="Calibri"/>
                <w:bCs/>
                <w:szCs w:val="24"/>
              </w:rPr>
              <w:t>, gyvenimo kokybė</w:t>
            </w:r>
            <w:r w:rsidR="00495684" w:rsidRPr="00DE6B83">
              <w:rPr>
                <w:rFonts w:eastAsia="Calibri"/>
                <w:bCs/>
                <w:szCs w:val="24"/>
              </w:rPr>
              <w:t xml:space="preserve"> Marijampolės mieste yra </w:t>
            </w:r>
            <w:r w:rsidR="00490455" w:rsidRPr="00DE6B83">
              <w:rPr>
                <w:rFonts w:eastAsia="Calibri"/>
                <w:bCs/>
                <w:szCs w:val="24"/>
              </w:rPr>
              <w:t xml:space="preserve">žemesni, taigi ir patrauklumas gyventi bei investuoti yra </w:t>
            </w:r>
            <w:r w:rsidR="00544E3E" w:rsidRPr="00DE6B83">
              <w:rPr>
                <w:rFonts w:eastAsia="Calibri"/>
                <w:bCs/>
                <w:szCs w:val="24"/>
              </w:rPr>
              <w:t>nepakankamas</w:t>
            </w:r>
            <w:r w:rsidR="00490455" w:rsidRPr="00DE6B83">
              <w:rPr>
                <w:rFonts w:eastAsia="Calibri"/>
                <w:bCs/>
                <w:szCs w:val="24"/>
              </w:rPr>
              <w:t>.</w:t>
            </w:r>
          </w:p>
          <w:p w14:paraId="31430327" w14:textId="490E2AC7" w:rsidR="0024516C" w:rsidRPr="00DE6B83" w:rsidRDefault="0024516C">
            <w:pPr>
              <w:widowControl w:val="0"/>
              <w:suppressAutoHyphens/>
              <w:rPr>
                <w:rFonts w:eastAsia="Calibri"/>
                <w:bCs/>
                <w:szCs w:val="22"/>
                <w:shd w:val="clear" w:color="auto" w:fill="FFFF00"/>
              </w:rPr>
            </w:pPr>
          </w:p>
        </w:tc>
      </w:tr>
      <w:tr w:rsidR="00703B40" w:rsidRPr="00DE6B83" w14:paraId="26824F0B" w14:textId="77777777" w:rsidTr="006101DE">
        <w:trPr>
          <w:trHeight w:val="573"/>
        </w:trPr>
        <w:tc>
          <w:tcPr>
            <w:tcW w:w="5000" w:type="pct"/>
            <w:tcBorders>
              <w:top w:val="single" w:sz="4" w:space="0" w:color="000000"/>
              <w:left w:val="single" w:sz="4" w:space="0" w:color="000000"/>
              <w:bottom w:val="single" w:sz="4" w:space="0" w:color="000000"/>
              <w:right w:val="single" w:sz="4" w:space="0" w:color="000000"/>
            </w:tcBorders>
          </w:tcPr>
          <w:p w14:paraId="3C9631F1" w14:textId="016B8E22" w:rsidR="00A45EE6" w:rsidRPr="00DE6B83" w:rsidRDefault="00A45EE6" w:rsidP="00A45EE6">
            <w:pPr>
              <w:widowControl w:val="0"/>
              <w:suppressAutoHyphens/>
              <w:rPr>
                <w:rFonts w:eastAsia="Calibri"/>
                <w:b/>
                <w:szCs w:val="22"/>
              </w:rPr>
            </w:pPr>
            <w:r w:rsidRPr="00DE6B83">
              <w:rPr>
                <w:rFonts w:eastAsia="Calibri"/>
                <w:bCs/>
                <w:szCs w:val="22"/>
              </w:rPr>
              <w:lastRenderedPageBreak/>
              <w:t>Nustatyti šie</w:t>
            </w:r>
            <w:r w:rsidRPr="00DE6B83">
              <w:rPr>
                <w:rFonts w:eastAsia="Calibri"/>
                <w:b/>
                <w:szCs w:val="22"/>
              </w:rPr>
              <w:t xml:space="preserve"> p</w:t>
            </w:r>
            <w:r w:rsidR="00FA15B3" w:rsidRPr="00DE6B83">
              <w:rPr>
                <w:rFonts w:eastAsia="Calibri"/>
                <w:b/>
                <w:szCs w:val="22"/>
              </w:rPr>
              <w:t>oreikiai</w:t>
            </w:r>
            <w:r w:rsidR="00490455" w:rsidRPr="00DE6B83">
              <w:rPr>
                <w:rFonts w:eastAsia="Calibri"/>
                <w:b/>
                <w:szCs w:val="22"/>
              </w:rPr>
              <w:t xml:space="preserve"> (silpnybės)</w:t>
            </w:r>
            <w:r w:rsidRPr="00DE6B83">
              <w:rPr>
                <w:rFonts w:eastAsia="Calibri"/>
                <w:b/>
                <w:szCs w:val="22"/>
              </w:rPr>
              <w:t>:</w:t>
            </w:r>
          </w:p>
          <w:p w14:paraId="35BDF1D2" w14:textId="18223B2C" w:rsidR="00E86308" w:rsidRPr="00DE6B83" w:rsidRDefault="00520942" w:rsidP="00490455">
            <w:pPr>
              <w:widowControl w:val="0"/>
              <w:suppressAutoHyphens/>
              <w:rPr>
                <w:rFonts w:eastAsia="Calibri"/>
                <w:bCs/>
                <w:szCs w:val="22"/>
              </w:rPr>
            </w:pPr>
            <w:r w:rsidRPr="00DE6B83">
              <w:rPr>
                <w:rFonts w:eastAsia="Calibri"/>
                <w:b/>
                <w:szCs w:val="22"/>
              </w:rPr>
              <w:t xml:space="preserve">1) </w:t>
            </w:r>
            <w:r w:rsidR="00490455" w:rsidRPr="00DE6B83">
              <w:rPr>
                <w:rFonts w:eastAsia="Calibri"/>
                <w:b/>
                <w:szCs w:val="22"/>
              </w:rPr>
              <w:t>nepakankama viešųjų paslaugų kokybė ir prieinamumas, mažinantys gyvenimo kokybę</w:t>
            </w:r>
            <w:r w:rsidR="00E86308" w:rsidRPr="00DE6B83">
              <w:rPr>
                <w:rFonts w:eastAsia="Calibri"/>
                <w:bCs/>
                <w:szCs w:val="22"/>
              </w:rPr>
              <w:t>:</w:t>
            </w:r>
          </w:p>
          <w:p w14:paraId="47E7F874" w14:textId="291B7824" w:rsidR="003B18C6" w:rsidRPr="00DE6B83" w:rsidRDefault="00655C01" w:rsidP="003B18C6">
            <w:pPr>
              <w:pStyle w:val="Sraopastraipa"/>
              <w:widowControl w:val="0"/>
              <w:numPr>
                <w:ilvl w:val="0"/>
                <w:numId w:val="1"/>
              </w:numPr>
              <w:suppressAutoHyphens/>
              <w:jc w:val="both"/>
              <w:rPr>
                <w:rFonts w:eastAsia="Calibri"/>
                <w:bCs/>
                <w:szCs w:val="22"/>
              </w:rPr>
            </w:pPr>
            <w:r w:rsidRPr="00DE6B83">
              <w:rPr>
                <w:rFonts w:eastAsia="Calibri"/>
                <w:bCs/>
                <w:szCs w:val="22"/>
              </w:rPr>
              <w:t>Marijampolės miesto i</w:t>
            </w:r>
            <w:r w:rsidR="00490455" w:rsidRPr="00DE6B83">
              <w:rPr>
                <w:rFonts w:eastAsia="Calibri"/>
                <w:bCs/>
                <w:szCs w:val="22"/>
              </w:rPr>
              <w:t xml:space="preserve">kimokyklinio ugdymo </w:t>
            </w:r>
            <w:r w:rsidRPr="00DE6B83">
              <w:rPr>
                <w:rFonts w:eastAsia="Calibri"/>
                <w:bCs/>
                <w:szCs w:val="22"/>
              </w:rPr>
              <w:t>įstaigų</w:t>
            </w:r>
            <w:r w:rsidRPr="00DE6B83">
              <w:rPr>
                <w:rStyle w:val="Puslapioinaosnuoroda"/>
                <w:rFonts w:eastAsia="Calibri"/>
                <w:bCs/>
                <w:szCs w:val="22"/>
              </w:rPr>
              <w:footnoteReference w:id="5"/>
            </w:r>
            <w:r w:rsidRPr="00DE6B83">
              <w:rPr>
                <w:rFonts w:eastAsia="Calibri"/>
                <w:bCs/>
                <w:szCs w:val="22"/>
              </w:rPr>
              <w:t xml:space="preserve"> </w:t>
            </w:r>
            <w:r w:rsidR="00705FBE" w:rsidRPr="00DE6B83">
              <w:rPr>
                <w:rFonts w:eastAsia="Calibri"/>
                <w:bCs/>
                <w:szCs w:val="22"/>
              </w:rPr>
              <w:t xml:space="preserve">teikiamų paslaugų kokybė, paslaugų asortimentas </w:t>
            </w:r>
            <w:r w:rsidR="00105743" w:rsidRPr="00DE6B83">
              <w:rPr>
                <w:rFonts w:eastAsia="Calibri"/>
                <w:bCs/>
                <w:szCs w:val="22"/>
              </w:rPr>
              <w:t>nebeatitinka ikimokyklinio ugdymo poreikių</w:t>
            </w:r>
            <w:r w:rsidR="00705FBE" w:rsidRPr="00DE6B83">
              <w:rPr>
                <w:rFonts w:eastAsia="Calibri"/>
                <w:bCs/>
                <w:szCs w:val="22"/>
              </w:rPr>
              <w:t xml:space="preserve"> ir reikalavimų (</w:t>
            </w:r>
            <w:r w:rsidR="00511894" w:rsidRPr="00DE6B83">
              <w:rPr>
                <w:rFonts w:eastAsia="Calibri"/>
                <w:bCs/>
                <w:szCs w:val="22"/>
              </w:rPr>
              <w:t>pvz., dalyje ugdymo įstaigų nėra užtikrintos sąlygos LR Sporto įstatyme numatytai aktyviai fizinei veiklai visą ugdymosi laikotarpį ne mažiau kaip po dvi valandas per dieną)</w:t>
            </w:r>
            <w:r w:rsidR="00105743" w:rsidRPr="00DE6B83">
              <w:rPr>
                <w:rFonts w:eastAsia="Calibri"/>
                <w:bCs/>
                <w:szCs w:val="22"/>
              </w:rPr>
              <w:t>, neskatina vaikų kūrybiškumo, savireguliacijos, n</w:t>
            </w:r>
            <w:r w:rsidR="00511894" w:rsidRPr="00DE6B83">
              <w:rPr>
                <w:rFonts w:eastAsia="Calibri"/>
                <w:bCs/>
                <w:szCs w:val="22"/>
              </w:rPr>
              <w:t>ėra pritaikytos specialiųjų poreikių turintiems asmenims</w:t>
            </w:r>
            <w:r w:rsidR="00105743" w:rsidRPr="00DE6B83">
              <w:rPr>
                <w:rFonts w:eastAsia="Calibri"/>
                <w:bCs/>
                <w:szCs w:val="22"/>
              </w:rPr>
              <w:t>. Ribotas turimų ugdymo priemonių spektras nesudaro prielaidų įvairiapusiškam, patraukliam ugdymui</w:t>
            </w:r>
            <w:r w:rsidR="00E86308" w:rsidRPr="00DE6B83">
              <w:rPr>
                <w:rFonts w:eastAsia="Calibri"/>
                <w:bCs/>
                <w:szCs w:val="22"/>
              </w:rPr>
              <w:t>;</w:t>
            </w:r>
            <w:r w:rsidR="003B18C6" w:rsidRPr="00DE6B83">
              <w:rPr>
                <w:rFonts w:eastAsia="Calibri"/>
                <w:bCs/>
                <w:szCs w:val="22"/>
              </w:rPr>
              <w:t xml:space="preserve"> visa tai lemia žemesnius mokinių pasiekimus, prastesnę ugdymo(si) kokybę, trukdo pasiekti LR Švietimo įstatyme nustatytų švietimo tikslų.</w:t>
            </w:r>
          </w:p>
          <w:p w14:paraId="7AE0E24B" w14:textId="68E831CF" w:rsidR="00490455" w:rsidRPr="00DE6B83" w:rsidRDefault="00511894" w:rsidP="00A50648">
            <w:pPr>
              <w:pStyle w:val="Sraopastraipa"/>
              <w:widowControl w:val="0"/>
              <w:numPr>
                <w:ilvl w:val="0"/>
                <w:numId w:val="1"/>
              </w:numPr>
              <w:suppressAutoHyphens/>
              <w:jc w:val="both"/>
              <w:rPr>
                <w:rFonts w:eastAsia="Calibri"/>
                <w:bCs/>
                <w:szCs w:val="22"/>
              </w:rPr>
            </w:pPr>
            <w:r w:rsidRPr="00DE6B83">
              <w:rPr>
                <w:rFonts w:eastAsia="Calibri"/>
                <w:bCs/>
                <w:szCs w:val="22"/>
              </w:rPr>
              <w:t xml:space="preserve">Marijampolės </w:t>
            </w:r>
            <w:r w:rsidR="00E86308" w:rsidRPr="00DE6B83">
              <w:rPr>
                <w:rFonts w:eastAsia="Calibri"/>
                <w:bCs/>
                <w:szCs w:val="22"/>
              </w:rPr>
              <w:t>miesto b</w:t>
            </w:r>
            <w:r w:rsidR="00490455" w:rsidRPr="00DE6B83">
              <w:rPr>
                <w:rFonts w:eastAsia="Calibri"/>
                <w:bCs/>
                <w:szCs w:val="22"/>
              </w:rPr>
              <w:t>endrojo ugdymo įstaigų</w:t>
            </w:r>
            <w:r w:rsidR="006101DE" w:rsidRPr="00DE6B83">
              <w:rPr>
                <w:rStyle w:val="Puslapioinaosnuoroda"/>
                <w:rFonts w:eastAsia="Calibri"/>
                <w:bCs/>
                <w:szCs w:val="22"/>
              </w:rPr>
              <w:footnoteReference w:id="6"/>
            </w:r>
            <w:r w:rsidR="00490455" w:rsidRPr="00DE6B83">
              <w:rPr>
                <w:rFonts w:eastAsia="Calibri"/>
                <w:bCs/>
                <w:szCs w:val="22"/>
              </w:rPr>
              <w:t xml:space="preserve"> </w:t>
            </w:r>
            <w:r w:rsidRPr="00DE6B83">
              <w:rPr>
                <w:rFonts w:eastAsia="Calibri"/>
                <w:bCs/>
                <w:szCs w:val="22"/>
              </w:rPr>
              <w:t>teikiamų paslaugų kokybė</w:t>
            </w:r>
            <w:r w:rsidR="00586E84" w:rsidRPr="00DE6B83">
              <w:rPr>
                <w:rFonts w:eastAsia="Calibri"/>
                <w:bCs/>
                <w:szCs w:val="22"/>
              </w:rPr>
              <w:t xml:space="preserve"> ir </w:t>
            </w:r>
            <w:r w:rsidRPr="00DE6B83">
              <w:rPr>
                <w:rFonts w:eastAsia="Calibri"/>
                <w:bCs/>
                <w:szCs w:val="22"/>
              </w:rPr>
              <w:t>asortimentas nebeatitinka</w:t>
            </w:r>
            <w:r w:rsidR="00586E84" w:rsidRPr="00DE6B83">
              <w:rPr>
                <w:rFonts w:eastAsia="Calibri"/>
                <w:bCs/>
                <w:szCs w:val="22"/>
              </w:rPr>
              <w:t xml:space="preserve"> „Mokyklų, vykdančių formaliojo švietimo programas, tinklo kūrimo taisyklių“ </w:t>
            </w:r>
            <w:r w:rsidR="003B18C6" w:rsidRPr="00DE6B83">
              <w:rPr>
                <w:rFonts w:eastAsia="Calibri"/>
                <w:bCs/>
                <w:szCs w:val="22"/>
              </w:rPr>
              <w:t xml:space="preserve">nurodytų kriterijų kokybių ir kiekybinių reikšmių (dėl švietimo aprūpinimo standartų, mokymosi aplinkos, ugdymo(si) galimybių ir kt.), </w:t>
            </w:r>
            <w:r w:rsidRPr="00DE6B83">
              <w:rPr>
                <w:rFonts w:eastAsia="Calibri"/>
                <w:bCs/>
                <w:szCs w:val="22"/>
              </w:rPr>
              <w:t xml:space="preserve"> </w:t>
            </w:r>
            <w:r w:rsidR="006101DE" w:rsidRPr="00DE6B83">
              <w:rPr>
                <w:rFonts w:eastAsia="Calibri"/>
                <w:bCs/>
                <w:szCs w:val="22"/>
              </w:rPr>
              <w:t xml:space="preserve">neskatina </w:t>
            </w:r>
            <w:r w:rsidRPr="00DE6B83">
              <w:rPr>
                <w:rFonts w:eastAsia="Calibri"/>
                <w:bCs/>
                <w:szCs w:val="22"/>
              </w:rPr>
              <w:t>mokinių kūrybiškumo, savireguliacijos. Ribotas turimų ugdymo priemonių spektras nesudaro prielaidų įvairiapusiškam, patraukliam ugdymui STEAM ir kitose srityse</w:t>
            </w:r>
            <w:r w:rsidR="006101DE" w:rsidRPr="00DE6B83">
              <w:rPr>
                <w:rFonts w:eastAsia="Calibri"/>
                <w:bCs/>
                <w:szCs w:val="22"/>
              </w:rPr>
              <w:t xml:space="preserve">. </w:t>
            </w:r>
            <w:r w:rsidR="007B1A35" w:rsidRPr="00DE6B83">
              <w:rPr>
                <w:rFonts w:eastAsia="Calibri"/>
                <w:bCs/>
                <w:szCs w:val="22"/>
              </w:rPr>
              <w:t>Visa tai lemia žemesnius mokinių pasiekimus</w:t>
            </w:r>
            <w:r w:rsidRPr="00DE6B83">
              <w:rPr>
                <w:rFonts w:eastAsia="Calibri"/>
                <w:bCs/>
                <w:szCs w:val="22"/>
              </w:rPr>
              <w:t xml:space="preserve">, </w:t>
            </w:r>
            <w:r w:rsidR="007B1A35" w:rsidRPr="00DE6B83">
              <w:rPr>
                <w:rFonts w:eastAsia="Calibri"/>
                <w:bCs/>
                <w:szCs w:val="22"/>
              </w:rPr>
              <w:t>prastesnę ugdymo(si) kokybę</w:t>
            </w:r>
            <w:r w:rsidR="003B18C6" w:rsidRPr="00DE6B83">
              <w:rPr>
                <w:rFonts w:eastAsia="Calibri"/>
                <w:bCs/>
                <w:szCs w:val="22"/>
              </w:rPr>
              <w:t>, trukdo pasiekti LR Švietimo įstatyme nustatytų švietimo tikslų.</w:t>
            </w:r>
          </w:p>
          <w:p w14:paraId="0D6572DB" w14:textId="4BABE49D" w:rsidR="004C787F" w:rsidRPr="00DE6B83" w:rsidRDefault="003E58B6" w:rsidP="00A50648">
            <w:pPr>
              <w:pStyle w:val="Sraopastraipa"/>
              <w:widowControl w:val="0"/>
              <w:numPr>
                <w:ilvl w:val="0"/>
                <w:numId w:val="1"/>
              </w:numPr>
              <w:suppressAutoHyphens/>
              <w:jc w:val="both"/>
              <w:rPr>
                <w:rFonts w:eastAsia="Calibri"/>
                <w:bCs/>
                <w:szCs w:val="22"/>
              </w:rPr>
            </w:pPr>
            <w:r w:rsidRPr="00DE6B83">
              <w:rPr>
                <w:rFonts w:eastAsia="Calibri"/>
                <w:bCs/>
                <w:szCs w:val="22"/>
              </w:rPr>
              <w:t xml:space="preserve">miesto neformaliojo švietimo įstaigų (Marijampolės meno mokyklos ir Marijampolės sporto centro) </w:t>
            </w:r>
            <w:r w:rsidR="00F247D0" w:rsidRPr="00DE6B83">
              <w:rPr>
                <w:rFonts w:eastAsia="Calibri"/>
                <w:bCs/>
                <w:szCs w:val="22"/>
              </w:rPr>
              <w:t>siūlomų paslaugų asortimentas</w:t>
            </w:r>
            <w:r w:rsidR="00B958A5" w:rsidRPr="00DE6B83">
              <w:rPr>
                <w:rFonts w:eastAsia="Calibri"/>
                <w:bCs/>
                <w:szCs w:val="22"/>
              </w:rPr>
              <w:t xml:space="preserve">, paslaugų prieinamumas </w:t>
            </w:r>
            <w:r w:rsidR="00323E37" w:rsidRPr="00DE6B83">
              <w:rPr>
                <w:rFonts w:eastAsia="Calibri"/>
                <w:bCs/>
                <w:szCs w:val="22"/>
              </w:rPr>
              <w:t xml:space="preserve">(t. sk. specialiųjų poreikių turintiems asmenims) </w:t>
            </w:r>
            <w:r w:rsidR="00F247D0" w:rsidRPr="00DE6B83">
              <w:rPr>
                <w:rFonts w:eastAsia="Calibri"/>
                <w:bCs/>
                <w:szCs w:val="22"/>
              </w:rPr>
              <w:t>bei kokybė</w:t>
            </w:r>
            <w:r w:rsidR="00B958A5" w:rsidRPr="00DE6B83">
              <w:rPr>
                <w:rFonts w:eastAsia="Calibri"/>
                <w:bCs/>
                <w:szCs w:val="22"/>
              </w:rPr>
              <w:t xml:space="preserve"> </w:t>
            </w:r>
            <w:r w:rsidRPr="00DE6B83">
              <w:rPr>
                <w:rFonts w:eastAsia="Calibri"/>
                <w:bCs/>
                <w:szCs w:val="22"/>
              </w:rPr>
              <w:t xml:space="preserve">nebeatitinka </w:t>
            </w:r>
            <w:r w:rsidR="004C787F" w:rsidRPr="00DE6B83">
              <w:rPr>
                <w:rFonts w:eastAsia="Calibri"/>
                <w:bCs/>
                <w:szCs w:val="22"/>
              </w:rPr>
              <w:t>neformaliajam švietimui keliamų reikalavimų</w:t>
            </w:r>
            <w:r w:rsidR="00323E37" w:rsidRPr="00DE6B83">
              <w:rPr>
                <w:rFonts w:eastAsia="Calibri"/>
                <w:bCs/>
                <w:szCs w:val="22"/>
              </w:rPr>
              <w:t xml:space="preserve"> bei visuomenės </w:t>
            </w:r>
            <w:r w:rsidR="00323E37" w:rsidRPr="00DE6B83">
              <w:rPr>
                <w:rFonts w:eastAsia="Calibri"/>
                <w:bCs/>
                <w:szCs w:val="22"/>
              </w:rPr>
              <w:lastRenderedPageBreak/>
              <w:t xml:space="preserve">poreikių. </w:t>
            </w:r>
            <w:r w:rsidR="004C787F" w:rsidRPr="00DE6B83">
              <w:rPr>
                <w:rFonts w:eastAsia="Calibri"/>
                <w:bCs/>
                <w:szCs w:val="22"/>
              </w:rPr>
              <w:t xml:space="preserve">Visa tai lemia žemesnius </w:t>
            </w:r>
            <w:r w:rsidR="006F5ACF" w:rsidRPr="00DE6B83">
              <w:rPr>
                <w:rFonts w:eastAsia="Calibri"/>
                <w:bCs/>
                <w:szCs w:val="22"/>
              </w:rPr>
              <w:t>NVŠ</w:t>
            </w:r>
            <w:r w:rsidR="004C787F" w:rsidRPr="00DE6B83">
              <w:rPr>
                <w:rFonts w:eastAsia="Calibri"/>
                <w:bCs/>
                <w:szCs w:val="22"/>
              </w:rPr>
              <w:t xml:space="preserve"> būrelių lankomumo rodikliu</w:t>
            </w:r>
            <w:r w:rsidR="006F5ACF" w:rsidRPr="00DE6B83">
              <w:rPr>
                <w:rFonts w:eastAsia="Calibri"/>
                <w:bCs/>
                <w:szCs w:val="22"/>
              </w:rPr>
              <w:t>s</w:t>
            </w:r>
            <w:r w:rsidR="00323E37" w:rsidRPr="00DE6B83">
              <w:rPr>
                <w:rFonts w:eastAsia="Calibri"/>
                <w:bCs/>
                <w:szCs w:val="22"/>
              </w:rPr>
              <w:t xml:space="preserve">, </w:t>
            </w:r>
            <w:r w:rsidR="004C787F" w:rsidRPr="00DE6B83">
              <w:rPr>
                <w:rFonts w:eastAsia="Calibri"/>
                <w:bCs/>
                <w:szCs w:val="22"/>
              </w:rPr>
              <w:t>prastesnę neformaliojo švietimo kokybę;</w:t>
            </w:r>
          </w:p>
          <w:p w14:paraId="778E4424" w14:textId="77777777" w:rsidR="00323E37" w:rsidRPr="00DE6B83" w:rsidRDefault="003614F8" w:rsidP="00323E37">
            <w:pPr>
              <w:pStyle w:val="Sraopastraipa"/>
              <w:widowControl w:val="0"/>
              <w:numPr>
                <w:ilvl w:val="0"/>
                <w:numId w:val="1"/>
              </w:numPr>
              <w:suppressAutoHyphens/>
              <w:jc w:val="both"/>
              <w:rPr>
                <w:rFonts w:eastAsia="Calibri"/>
                <w:bCs/>
                <w:szCs w:val="22"/>
              </w:rPr>
            </w:pPr>
            <w:r w:rsidRPr="00DE6B83">
              <w:rPr>
                <w:rFonts w:eastAsia="Calibri"/>
                <w:bCs/>
                <w:szCs w:val="22"/>
              </w:rPr>
              <w:t>mieste nepakankamas n</w:t>
            </w:r>
            <w:r w:rsidR="00490455" w:rsidRPr="00DE6B83">
              <w:rPr>
                <w:rFonts w:eastAsia="Calibri"/>
                <w:bCs/>
                <w:szCs w:val="22"/>
              </w:rPr>
              <w:t>estacionarių socialinių paslaugų</w:t>
            </w:r>
            <w:r w:rsidRPr="00DE6B83">
              <w:rPr>
                <w:rFonts w:eastAsia="Calibri"/>
                <w:bCs/>
                <w:szCs w:val="22"/>
              </w:rPr>
              <w:t xml:space="preserve"> prieinamumas ir kokybė socialinę riziką patiriantiems ir socialiai pažeidžiamiems asmenims bei asmenims, kuriems nustatyti socialinių paslaugų poreikiai</w:t>
            </w:r>
            <w:r w:rsidR="00AB14A2" w:rsidRPr="00DE6B83">
              <w:rPr>
                <w:rFonts w:eastAsia="Calibri"/>
                <w:bCs/>
                <w:szCs w:val="22"/>
              </w:rPr>
              <w:t xml:space="preserve"> (trūksta dienos užimtumo paslaugų suaugusiems asmenims, turintiems intelekto sutrikimų</w:t>
            </w:r>
            <w:r w:rsidR="007B6806" w:rsidRPr="00DE6B83">
              <w:rPr>
                <w:rStyle w:val="Puslapioinaosnuoroda"/>
                <w:rFonts w:eastAsia="Calibri"/>
                <w:bCs/>
                <w:szCs w:val="22"/>
              </w:rPr>
              <w:footnoteReference w:id="7"/>
            </w:r>
            <w:r w:rsidR="007B6806" w:rsidRPr="00DE6B83">
              <w:rPr>
                <w:rFonts w:eastAsia="Calibri"/>
                <w:bCs/>
                <w:szCs w:val="22"/>
              </w:rPr>
              <w:t xml:space="preserve">; </w:t>
            </w:r>
            <w:r w:rsidR="00C673D7" w:rsidRPr="00DE6B83">
              <w:rPr>
                <w:rFonts w:eastAsia="Calibri"/>
                <w:bCs/>
                <w:szCs w:val="22"/>
              </w:rPr>
              <w:t xml:space="preserve">nepakankamas Marijampolės socialinės pagalbos centro teikiamų </w:t>
            </w:r>
            <w:r w:rsidR="007B6806" w:rsidRPr="00DE6B83">
              <w:rPr>
                <w:rFonts w:eastAsia="Calibri"/>
                <w:bCs/>
                <w:szCs w:val="22"/>
              </w:rPr>
              <w:t>psichosocialinės pagalbos paslaugų</w:t>
            </w:r>
            <w:r w:rsidR="00C673D7" w:rsidRPr="00DE6B83">
              <w:rPr>
                <w:rFonts w:eastAsia="Calibri"/>
                <w:bCs/>
                <w:szCs w:val="22"/>
              </w:rPr>
              <w:t xml:space="preserve">, </w:t>
            </w:r>
            <w:r w:rsidR="007B6806" w:rsidRPr="00DE6B83">
              <w:rPr>
                <w:rFonts w:eastAsia="Calibri"/>
                <w:bCs/>
                <w:szCs w:val="22"/>
              </w:rPr>
              <w:t>pagalbos tėvų globos netekusiems vaikams, jų globėjams (rūpintojams), budintiems globotojams, įtėviams ar asmenims, ketinantiems jais tapti; pagalbos paslaugų šeimoms, patiriančioms socialinę riziką</w:t>
            </w:r>
            <w:r w:rsidR="00C673D7" w:rsidRPr="00DE6B83">
              <w:rPr>
                <w:rFonts w:eastAsia="Calibri"/>
                <w:bCs/>
                <w:szCs w:val="22"/>
              </w:rPr>
              <w:t xml:space="preserve">, </w:t>
            </w:r>
            <w:r w:rsidR="00B93898" w:rsidRPr="00DE6B83">
              <w:rPr>
                <w:rFonts w:eastAsia="Calibri"/>
                <w:bCs/>
                <w:szCs w:val="22"/>
              </w:rPr>
              <w:t xml:space="preserve">pagalbos namuose </w:t>
            </w:r>
            <w:r w:rsidR="00203E9A" w:rsidRPr="00DE6B83">
              <w:rPr>
                <w:rFonts w:eastAsia="Calibri"/>
                <w:bCs/>
                <w:szCs w:val="22"/>
              </w:rPr>
              <w:t xml:space="preserve">konsultavimo </w:t>
            </w:r>
            <w:r w:rsidR="00B93898" w:rsidRPr="00DE6B83">
              <w:rPr>
                <w:rFonts w:eastAsia="Calibri"/>
                <w:bCs/>
                <w:szCs w:val="22"/>
              </w:rPr>
              <w:t>paslaugų prieinamumas ir kokybė</w:t>
            </w:r>
            <w:r w:rsidR="00323E37" w:rsidRPr="00DE6B83">
              <w:rPr>
                <w:rFonts w:eastAsia="Calibri"/>
                <w:bCs/>
                <w:szCs w:val="22"/>
              </w:rPr>
              <w:t>;</w:t>
            </w:r>
          </w:p>
          <w:p w14:paraId="5088876E" w14:textId="0A8DA676" w:rsidR="00702668" w:rsidRPr="00DE6B83" w:rsidRDefault="004B2B3D" w:rsidP="00323E37">
            <w:pPr>
              <w:pStyle w:val="Sraopastraipa"/>
              <w:widowControl w:val="0"/>
              <w:numPr>
                <w:ilvl w:val="0"/>
                <w:numId w:val="1"/>
              </w:numPr>
              <w:suppressAutoHyphens/>
              <w:jc w:val="both"/>
              <w:rPr>
                <w:rFonts w:eastAsia="Calibri"/>
                <w:bCs/>
                <w:szCs w:val="22"/>
              </w:rPr>
            </w:pPr>
            <w:r w:rsidRPr="00DE6B83">
              <w:rPr>
                <w:rFonts w:eastAsia="Calibri"/>
                <w:bCs/>
                <w:szCs w:val="22"/>
              </w:rPr>
              <w:t>M</w:t>
            </w:r>
            <w:r w:rsidR="00323E37" w:rsidRPr="00DE6B83">
              <w:rPr>
                <w:rFonts w:eastAsia="Calibri"/>
                <w:bCs/>
                <w:szCs w:val="22"/>
              </w:rPr>
              <w:t>iesto centre esant</w:t>
            </w:r>
            <w:r w:rsidRPr="00DE6B83">
              <w:rPr>
                <w:rFonts w:eastAsia="Calibri"/>
                <w:bCs/>
                <w:szCs w:val="22"/>
              </w:rPr>
              <w:t>is</w:t>
            </w:r>
            <w:r w:rsidR="00323E37" w:rsidRPr="00DE6B83">
              <w:rPr>
                <w:rFonts w:eastAsia="Calibri"/>
                <w:bCs/>
                <w:szCs w:val="22"/>
              </w:rPr>
              <w:t xml:space="preserve"> </w:t>
            </w:r>
            <w:r w:rsidR="00702668" w:rsidRPr="00DE6B83">
              <w:rPr>
                <w:rFonts w:eastAsia="Calibri"/>
                <w:bCs/>
                <w:szCs w:val="22"/>
              </w:rPr>
              <w:t xml:space="preserve">Draugystės mikrorajonas pradėtas statyti 1961 m. ir yra seniausias miesto mikrorajonas. </w:t>
            </w:r>
            <w:r w:rsidR="00586E84" w:rsidRPr="00DE6B83">
              <w:rPr>
                <w:rFonts w:eastAsia="Calibri"/>
                <w:bCs/>
                <w:szCs w:val="22"/>
              </w:rPr>
              <w:t xml:space="preserve">Jo </w:t>
            </w:r>
            <w:r w:rsidR="00323E37" w:rsidRPr="00DE6B83">
              <w:rPr>
                <w:rFonts w:eastAsia="Calibri"/>
                <w:bCs/>
                <w:szCs w:val="22"/>
              </w:rPr>
              <w:t xml:space="preserve">viešosios </w:t>
            </w:r>
            <w:r w:rsidR="00A50648" w:rsidRPr="00DE6B83">
              <w:rPr>
                <w:rFonts w:eastAsia="Calibri"/>
                <w:bCs/>
                <w:szCs w:val="22"/>
              </w:rPr>
              <w:t>i</w:t>
            </w:r>
            <w:r w:rsidR="00702668" w:rsidRPr="00DE6B83">
              <w:rPr>
                <w:rFonts w:eastAsia="Calibri"/>
                <w:bCs/>
                <w:szCs w:val="22"/>
              </w:rPr>
              <w:t>nfrastruktūr</w:t>
            </w:r>
            <w:r w:rsidR="00323E37" w:rsidRPr="00DE6B83">
              <w:rPr>
                <w:rFonts w:eastAsia="Calibri"/>
                <w:bCs/>
                <w:szCs w:val="22"/>
              </w:rPr>
              <w:t xml:space="preserve">os </w:t>
            </w:r>
            <w:r w:rsidRPr="00DE6B83">
              <w:rPr>
                <w:rFonts w:eastAsia="Calibri"/>
                <w:bCs/>
                <w:szCs w:val="22"/>
              </w:rPr>
              <w:t xml:space="preserve">prasta </w:t>
            </w:r>
            <w:r w:rsidR="00323E37" w:rsidRPr="00DE6B83">
              <w:rPr>
                <w:rFonts w:eastAsia="Calibri"/>
                <w:bCs/>
                <w:szCs w:val="22"/>
              </w:rPr>
              <w:t xml:space="preserve">būklė (trūksta tokių viešųjų paslaugų, kaip vaikų žaidimui, aktyvaus poilsio ir laisvalaikio praleidimui pritaikytų erdvių, žaliųjų erdvių), </w:t>
            </w:r>
            <w:r w:rsidR="003B18C6" w:rsidRPr="00DE6B83">
              <w:rPr>
                <w:rFonts w:eastAsia="Calibri"/>
                <w:bCs/>
                <w:szCs w:val="22"/>
              </w:rPr>
              <w:t xml:space="preserve">didelis </w:t>
            </w:r>
            <w:r w:rsidR="00323E37" w:rsidRPr="00DE6B83">
              <w:rPr>
                <w:rFonts w:eastAsia="Calibri"/>
                <w:bCs/>
                <w:szCs w:val="22"/>
              </w:rPr>
              <w:t>oro užterštumas (</w:t>
            </w:r>
            <w:r w:rsidRPr="00DE6B83">
              <w:rPr>
                <w:rFonts w:eastAsia="Calibri"/>
                <w:bCs/>
                <w:szCs w:val="22"/>
              </w:rPr>
              <w:t>Marijampolės miesto centrinėje dalyje kietųjų dalelių, SO2, NO2 ir benzeno koncentracijos yra didesnės nei vidutinės šalyje, o kai kuriais atvejais viršija ribines vertes</w:t>
            </w:r>
            <w:r w:rsidRPr="00DE6B83">
              <w:rPr>
                <w:rStyle w:val="Puslapioinaosnuoroda"/>
              </w:rPr>
              <w:footnoteReference w:id="8"/>
            </w:r>
            <w:r w:rsidRPr="00DE6B83">
              <w:rPr>
                <w:rFonts w:eastAsia="Calibri"/>
                <w:bCs/>
                <w:szCs w:val="22"/>
              </w:rPr>
              <w:t>) mažina jo patrauklumą gyventi, kas lemia, jog paskutiniais metais gyventojų skaičius jame nuosekliai mažėj</w:t>
            </w:r>
            <w:r w:rsidR="00586E84" w:rsidRPr="00DE6B83">
              <w:rPr>
                <w:rFonts w:eastAsia="Calibri"/>
                <w:bCs/>
                <w:szCs w:val="22"/>
              </w:rPr>
              <w:t>a</w:t>
            </w:r>
            <w:r w:rsidRPr="00DE6B83">
              <w:rPr>
                <w:rFonts w:eastAsia="Calibri"/>
                <w:bCs/>
                <w:szCs w:val="22"/>
              </w:rPr>
              <w:t>.</w:t>
            </w:r>
          </w:p>
          <w:p w14:paraId="061826D2" w14:textId="5FC7DF0D" w:rsidR="00520942" w:rsidRPr="00DE6B83" w:rsidRDefault="00520942" w:rsidP="00A45EE6">
            <w:pPr>
              <w:widowControl w:val="0"/>
              <w:suppressAutoHyphens/>
              <w:rPr>
                <w:rFonts w:eastAsia="Calibri"/>
                <w:b/>
                <w:szCs w:val="22"/>
              </w:rPr>
            </w:pPr>
            <w:r w:rsidRPr="00DE6B83">
              <w:rPr>
                <w:rFonts w:eastAsia="Calibri"/>
                <w:b/>
                <w:szCs w:val="22"/>
              </w:rPr>
              <w:t>2)</w:t>
            </w:r>
            <w:r w:rsidR="00490455" w:rsidRPr="00DE6B83">
              <w:rPr>
                <w:rFonts w:eastAsia="Calibri"/>
                <w:b/>
                <w:szCs w:val="22"/>
              </w:rPr>
              <w:t xml:space="preserve"> nesukurtos pakankamos prielaidos mieste skatinti</w:t>
            </w:r>
            <w:r w:rsidR="0028669F" w:rsidRPr="00DE6B83">
              <w:rPr>
                <w:rFonts w:eastAsia="Calibri"/>
                <w:b/>
                <w:szCs w:val="22"/>
              </w:rPr>
              <w:t xml:space="preserve"> darnų</w:t>
            </w:r>
            <w:r w:rsidR="00490455" w:rsidRPr="00DE6B83">
              <w:rPr>
                <w:rFonts w:eastAsia="Calibri"/>
                <w:b/>
                <w:szCs w:val="22"/>
              </w:rPr>
              <w:t xml:space="preserve"> judumą</w:t>
            </w:r>
            <w:r w:rsidR="00702668" w:rsidRPr="00DE6B83">
              <w:rPr>
                <w:rFonts w:eastAsia="Calibri"/>
                <w:b/>
                <w:szCs w:val="22"/>
              </w:rPr>
              <w:t>:</w:t>
            </w:r>
          </w:p>
          <w:p w14:paraId="7B7C3D06" w14:textId="3EB20C52" w:rsidR="00082664" w:rsidRPr="00DE6B83" w:rsidRDefault="00586E84" w:rsidP="00614954">
            <w:pPr>
              <w:pStyle w:val="Sraopastraipa"/>
              <w:widowControl w:val="0"/>
              <w:numPr>
                <w:ilvl w:val="0"/>
                <w:numId w:val="2"/>
              </w:numPr>
              <w:suppressAutoHyphens/>
              <w:jc w:val="both"/>
              <w:rPr>
                <w:rFonts w:eastAsia="Calibri"/>
                <w:bCs/>
                <w:szCs w:val="22"/>
              </w:rPr>
            </w:pPr>
            <w:r w:rsidRPr="00DE6B83">
              <w:rPr>
                <w:lang w:eastAsia="lt-LT"/>
              </w:rPr>
              <w:t xml:space="preserve">Marijampolės darnaus judumo mieste plane, patvirtintame Marijampolės savivaldybės tarybos 2023-09-25 sprendimu Nr. 1-285, pažymėta, kad </w:t>
            </w:r>
            <w:r w:rsidR="00B04400" w:rsidRPr="00DE6B83">
              <w:rPr>
                <w:lang w:eastAsia="lt-LT"/>
              </w:rPr>
              <w:t xml:space="preserve">mieste gyventojų, kasdienio susisiekimo reikmėms naudojančių viešąjį transportą, dviratį, kitą bevariklį transportą, ar vykstančių pėsčiomis, dalis siekia tik apie 37 proc.; </w:t>
            </w:r>
            <w:r w:rsidRPr="00DE6B83">
              <w:rPr>
                <w:lang w:eastAsia="lt-LT"/>
              </w:rPr>
              <w:t xml:space="preserve">kas rodo, jog </w:t>
            </w:r>
            <w:r w:rsidR="00B04400" w:rsidRPr="00DE6B83">
              <w:rPr>
                <w:lang w:eastAsia="lt-LT"/>
              </w:rPr>
              <w:t xml:space="preserve">didesnė dalis gyventojų kasdienėms kelionėms renkasi automobilį. </w:t>
            </w:r>
            <w:r w:rsidRPr="00DE6B83">
              <w:rPr>
                <w:lang w:eastAsia="lt-LT"/>
              </w:rPr>
              <w:t>Plane numatyta, kad b</w:t>
            </w:r>
            <w:r w:rsidR="00B04400" w:rsidRPr="00DE6B83">
              <w:rPr>
                <w:lang w:eastAsia="lt-LT"/>
              </w:rPr>
              <w:t>ūtina didinti viešojo transporto patrauklumą</w:t>
            </w:r>
            <w:r w:rsidR="003B18C6" w:rsidRPr="00DE6B83">
              <w:rPr>
                <w:lang w:eastAsia="lt-LT"/>
              </w:rPr>
              <w:t>, įsigyjant naujas transporto priemones;</w:t>
            </w:r>
          </w:p>
          <w:p w14:paraId="71CEBB2F" w14:textId="17F5CB63" w:rsidR="00A50648" w:rsidRPr="00DE6B83" w:rsidRDefault="00586E84" w:rsidP="00614954">
            <w:pPr>
              <w:pStyle w:val="Sraopastraipa"/>
              <w:widowControl w:val="0"/>
              <w:numPr>
                <w:ilvl w:val="0"/>
                <w:numId w:val="2"/>
              </w:numPr>
              <w:suppressAutoHyphens/>
              <w:jc w:val="both"/>
              <w:rPr>
                <w:rFonts w:eastAsia="Calibri"/>
                <w:bCs/>
                <w:szCs w:val="22"/>
              </w:rPr>
            </w:pPr>
            <w:r w:rsidRPr="00DE6B83">
              <w:rPr>
                <w:lang w:eastAsia="lt-LT"/>
              </w:rPr>
              <w:t xml:space="preserve">Marijampolės darnaus judumo mieste plane nurodyta, kad </w:t>
            </w:r>
            <w:r w:rsidR="0001209F" w:rsidRPr="00DE6B83">
              <w:rPr>
                <w:lang w:eastAsia="lt-LT"/>
              </w:rPr>
              <w:t>e</w:t>
            </w:r>
            <w:r w:rsidR="00A50648" w:rsidRPr="00DE6B83">
              <w:rPr>
                <w:lang w:eastAsia="lt-LT"/>
              </w:rPr>
              <w:t xml:space="preserve">sama viešojo transporto infrastruktūra yra </w:t>
            </w:r>
            <w:r w:rsidR="00082664" w:rsidRPr="00DE6B83">
              <w:rPr>
                <w:lang w:eastAsia="lt-LT"/>
              </w:rPr>
              <w:t xml:space="preserve">iš dalies </w:t>
            </w:r>
            <w:r w:rsidR="00A50648" w:rsidRPr="00DE6B83">
              <w:rPr>
                <w:lang w:eastAsia="lt-LT"/>
              </w:rPr>
              <w:t>išvystyta: viešojo transporto stotelių tinklas yra gana tankus, dalyje stotelių įrengtos stoginės, autobusai yra žemagrindžiai.</w:t>
            </w:r>
            <w:r w:rsidR="00B04400" w:rsidRPr="00DE6B83">
              <w:rPr>
                <w:lang w:eastAsia="lt-LT"/>
              </w:rPr>
              <w:t xml:space="preserve"> </w:t>
            </w:r>
            <w:r w:rsidR="00A50648" w:rsidRPr="00DE6B83">
              <w:rPr>
                <w:lang w:eastAsia="lt-LT"/>
              </w:rPr>
              <w:t>Visgi, nemaž</w:t>
            </w:r>
            <w:r w:rsidR="00082664" w:rsidRPr="00DE6B83">
              <w:rPr>
                <w:lang w:eastAsia="lt-LT"/>
              </w:rPr>
              <w:t>oje</w:t>
            </w:r>
            <w:r w:rsidR="00A50648" w:rsidRPr="00DE6B83">
              <w:rPr>
                <w:lang w:eastAsia="lt-LT"/>
              </w:rPr>
              <w:t xml:space="preserve"> dal</w:t>
            </w:r>
            <w:r w:rsidR="00082664" w:rsidRPr="00DE6B83">
              <w:rPr>
                <w:lang w:eastAsia="lt-LT"/>
              </w:rPr>
              <w:t>yje</w:t>
            </w:r>
            <w:r w:rsidR="00A50648" w:rsidRPr="00DE6B83">
              <w:rPr>
                <w:lang w:eastAsia="lt-LT"/>
              </w:rPr>
              <w:t xml:space="preserve"> vykdomų miesto ir priemiestinių maršrutų tras</w:t>
            </w:r>
            <w:r w:rsidR="00082664" w:rsidRPr="00DE6B83">
              <w:rPr>
                <w:lang w:eastAsia="lt-LT"/>
              </w:rPr>
              <w:t>ų</w:t>
            </w:r>
            <w:r w:rsidR="00A50648" w:rsidRPr="00DE6B83">
              <w:rPr>
                <w:lang w:eastAsia="lt-LT"/>
              </w:rPr>
              <w:t xml:space="preserve"> esam</w:t>
            </w:r>
            <w:r w:rsidR="00082664" w:rsidRPr="00DE6B83">
              <w:rPr>
                <w:lang w:eastAsia="lt-LT"/>
              </w:rPr>
              <w:t>a</w:t>
            </w:r>
            <w:r w:rsidR="00A50648" w:rsidRPr="00DE6B83">
              <w:rPr>
                <w:lang w:eastAsia="lt-LT"/>
              </w:rPr>
              <w:t xml:space="preserve"> </w:t>
            </w:r>
            <w:r w:rsidRPr="00DE6B83">
              <w:rPr>
                <w:lang w:eastAsia="lt-LT"/>
              </w:rPr>
              <w:t xml:space="preserve">viešojo transporto </w:t>
            </w:r>
            <w:r w:rsidR="00A50648" w:rsidRPr="00DE6B83">
              <w:rPr>
                <w:lang w:eastAsia="lt-LT"/>
              </w:rPr>
              <w:t xml:space="preserve">stotelių (56 stotelių) </w:t>
            </w:r>
            <w:r w:rsidRPr="00DE6B83">
              <w:rPr>
                <w:lang w:eastAsia="lt-LT"/>
              </w:rPr>
              <w:t>kokybė</w:t>
            </w:r>
            <w:r w:rsidR="00A50648" w:rsidRPr="00DE6B83">
              <w:rPr>
                <w:lang w:eastAsia="lt-LT"/>
              </w:rPr>
              <w:t xml:space="preserve"> yra </w:t>
            </w:r>
            <w:r w:rsidRPr="00DE6B83">
              <w:rPr>
                <w:lang w:eastAsia="lt-LT"/>
              </w:rPr>
              <w:t xml:space="preserve">prasta, </w:t>
            </w:r>
            <w:r w:rsidR="00A50648" w:rsidRPr="00DE6B83">
              <w:rPr>
                <w:lang w:eastAsia="lt-LT"/>
              </w:rPr>
              <w:t>infrastruktūra mažai pritaikyta specialiųjų poreikių turintiems žmonėms</w:t>
            </w:r>
            <w:r w:rsidR="00B04400" w:rsidRPr="00DE6B83">
              <w:rPr>
                <w:lang w:eastAsia="lt-LT"/>
              </w:rPr>
              <w:t xml:space="preserve"> (pritaikyta apie 45 proc. stotelių)</w:t>
            </w:r>
            <w:r w:rsidR="0001209F" w:rsidRPr="00DE6B83">
              <w:rPr>
                <w:lang w:eastAsia="lt-LT"/>
              </w:rPr>
              <w:t>;</w:t>
            </w:r>
          </w:p>
          <w:p w14:paraId="09400443" w14:textId="74EFD2F6" w:rsidR="00A50648" w:rsidRPr="00DE6B83" w:rsidRDefault="0001209F" w:rsidP="00614954">
            <w:pPr>
              <w:pStyle w:val="Sraopastraipa"/>
              <w:widowControl w:val="0"/>
              <w:numPr>
                <w:ilvl w:val="0"/>
                <w:numId w:val="2"/>
              </w:numPr>
              <w:suppressAutoHyphens/>
              <w:jc w:val="both"/>
              <w:rPr>
                <w:rFonts w:eastAsia="Calibri"/>
                <w:bCs/>
                <w:szCs w:val="22"/>
              </w:rPr>
            </w:pPr>
            <w:r w:rsidRPr="00DE6B83">
              <w:rPr>
                <w:rFonts w:eastAsia="Calibri"/>
                <w:bCs/>
                <w:szCs w:val="22"/>
              </w:rPr>
              <w:t>į</w:t>
            </w:r>
            <w:r w:rsidR="00B04400" w:rsidRPr="00DE6B83">
              <w:rPr>
                <w:rFonts w:eastAsia="Calibri"/>
                <w:bCs/>
                <w:szCs w:val="22"/>
              </w:rPr>
              <w:t xml:space="preserve">gyvendinant Marijampolės darnaus judumo mieste plano nuostatas, viešajame transporte </w:t>
            </w:r>
            <w:r w:rsidRPr="00DE6B83">
              <w:rPr>
                <w:rFonts w:eastAsia="Calibri"/>
                <w:bCs/>
                <w:szCs w:val="22"/>
              </w:rPr>
              <w:t xml:space="preserve">buvo </w:t>
            </w:r>
            <w:r w:rsidR="00B04400" w:rsidRPr="00DE6B83">
              <w:rPr>
                <w:rFonts w:eastAsia="Calibri"/>
                <w:bCs/>
                <w:szCs w:val="22"/>
              </w:rPr>
              <w:t xml:space="preserve">įdiegta elektroninio bilieto sistema, dalyje viešojo transporto stotelių (20 vnt.) įrengtos informacinės švieslentės. </w:t>
            </w:r>
            <w:r w:rsidRPr="00DE6B83">
              <w:rPr>
                <w:rFonts w:eastAsia="Calibri"/>
                <w:bCs/>
                <w:szCs w:val="22"/>
              </w:rPr>
              <w:t xml:space="preserve">Visgi šie patobulinimai įdiegti tik nedidelėje dalyje stotelių, </w:t>
            </w:r>
            <w:r w:rsidR="00586E84" w:rsidRPr="00DE6B83">
              <w:rPr>
                <w:rFonts w:eastAsia="Calibri"/>
                <w:bCs/>
                <w:szCs w:val="22"/>
              </w:rPr>
              <w:t xml:space="preserve">todėl būtina </w:t>
            </w:r>
            <w:r w:rsidR="003B18C6" w:rsidRPr="00DE6B83">
              <w:rPr>
                <w:rFonts w:eastAsia="Calibri"/>
                <w:bCs/>
                <w:szCs w:val="22"/>
              </w:rPr>
              <w:t xml:space="preserve">šių </w:t>
            </w:r>
            <w:r w:rsidR="00AC0FF9" w:rsidRPr="00DE6B83">
              <w:rPr>
                <w:rFonts w:eastAsia="Calibri"/>
                <w:bCs/>
                <w:szCs w:val="22"/>
              </w:rPr>
              <w:t xml:space="preserve">informacinių </w:t>
            </w:r>
            <w:r w:rsidR="00586E84" w:rsidRPr="00DE6B83">
              <w:rPr>
                <w:rFonts w:eastAsia="Calibri"/>
                <w:bCs/>
                <w:szCs w:val="22"/>
              </w:rPr>
              <w:t xml:space="preserve">paslaugų plėtra ir </w:t>
            </w:r>
            <w:r w:rsidR="003B18C6" w:rsidRPr="00DE6B83">
              <w:rPr>
                <w:rFonts w:eastAsia="Calibri"/>
                <w:bCs/>
                <w:szCs w:val="22"/>
              </w:rPr>
              <w:t xml:space="preserve">likusiose </w:t>
            </w:r>
            <w:r w:rsidR="00586E84" w:rsidRPr="00DE6B83">
              <w:rPr>
                <w:rFonts w:eastAsia="Calibri"/>
                <w:bCs/>
                <w:szCs w:val="22"/>
              </w:rPr>
              <w:t>stotelėse;</w:t>
            </w:r>
          </w:p>
          <w:p w14:paraId="32292732" w14:textId="6F2366FD" w:rsidR="006A5E2F" w:rsidRPr="00DE6B83" w:rsidRDefault="00586E84" w:rsidP="00CB23F7">
            <w:pPr>
              <w:pStyle w:val="Sraopastraipa"/>
              <w:widowControl w:val="0"/>
              <w:numPr>
                <w:ilvl w:val="0"/>
                <w:numId w:val="2"/>
              </w:numPr>
              <w:suppressAutoHyphens/>
              <w:jc w:val="both"/>
              <w:rPr>
                <w:rFonts w:eastAsia="Calibri"/>
                <w:bCs/>
                <w:szCs w:val="22"/>
              </w:rPr>
            </w:pPr>
            <w:r w:rsidRPr="00DE6B83">
              <w:rPr>
                <w:lang w:eastAsia="lt-LT"/>
              </w:rPr>
              <w:t>Marijampolės darnaus judumo mieste plane</w:t>
            </w:r>
            <w:r w:rsidRPr="00DE6B83">
              <w:rPr>
                <w:rFonts w:eastAsia="Calibri"/>
                <w:bCs/>
                <w:szCs w:val="22"/>
              </w:rPr>
              <w:t xml:space="preserve"> nurodyta, kad </w:t>
            </w:r>
            <w:r w:rsidR="004A491F" w:rsidRPr="00DE6B83">
              <w:rPr>
                <w:rFonts w:eastAsia="Calibri"/>
                <w:bCs/>
                <w:szCs w:val="22"/>
              </w:rPr>
              <w:t>mieste</w:t>
            </w:r>
            <w:r w:rsidR="006A5E2F" w:rsidRPr="00DE6B83">
              <w:rPr>
                <w:rFonts w:eastAsia="Calibri"/>
                <w:bCs/>
                <w:szCs w:val="22"/>
              </w:rPr>
              <w:t xml:space="preserve"> dviračių ir pėsčiųjų takai (nagrinėjamoje teritorijoje jų bendras ilgis – 37,28 km) įrengti fragmentiškai, nesiejant jų į bendrą tinklą, taigi tiek kasdienio naudojimo, tiek rekreacinių objektų pasiekiamumas nėra pakankamas</w:t>
            </w:r>
            <w:r w:rsidR="009520D1" w:rsidRPr="00DE6B83">
              <w:rPr>
                <w:rFonts w:eastAsia="Calibri"/>
                <w:bCs/>
                <w:szCs w:val="22"/>
              </w:rPr>
              <w:t xml:space="preserve">, </w:t>
            </w:r>
            <w:r w:rsidR="001A00CB" w:rsidRPr="00DE6B83">
              <w:rPr>
                <w:rFonts w:eastAsia="Calibri"/>
                <w:bCs/>
                <w:szCs w:val="22"/>
              </w:rPr>
              <w:t xml:space="preserve"> </w:t>
            </w:r>
            <w:r w:rsidR="009520D1" w:rsidRPr="00DE6B83">
              <w:rPr>
                <w:rFonts w:eastAsia="Calibri"/>
                <w:bCs/>
                <w:szCs w:val="22"/>
              </w:rPr>
              <w:t xml:space="preserve">reikalingos jungtys rytinėje, pietinėje ir vakarinėje miesto dalyse. </w:t>
            </w:r>
            <w:r w:rsidR="0001209F" w:rsidRPr="00DE6B83">
              <w:rPr>
                <w:rFonts w:eastAsia="Calibri"/>
                <w:bCs/>
                <w:szCs w:val="22"/>
              </w:rPr>
              <w:t xml:space="preserve">Dėl šios priežasties judumas dviračiais mieste nėra patrauklus. </w:t>
            </w:r>
            <w:r w:rsidR="001A00CB" w:rsidRPr="00DE6B83">
              <w:rPr>
                <w:rFonts w:eastAsia="Calibri"/>
                <w:bCs/>
                <w:szCs w:val="22"/>
              </w:rPr>
              <w:t xml:space="preserve">Norint sudaryti tinkamas prielaidas didėti dviračių naudotojų skaičiui, būtina užtikrinti, kad svarbiausi </w:t>
            </w:r>
            <w:r w:rsidR="009520D1" w:rsidRPr="00DE6B83">
              <w:rPr>
                <w:rFonts w:eastAsia="Calibri"/>
                <w:bCs/>
                <w:szCs w:val="22"/>
              </w:rPr>
              <w:t xml:space="preserve">miesto </w:t>
            </w:r>
            <w:r w:rsidR="001A00CB" w:rsidRPr="00DE6B83">
              <w:rPr>
                <w:rFonts w:eastAsia="Calibri"/>
                <w:bCs/>
                <w:szCs w:val="22"/>
              </w:rPr>
              <w:t>traukos objektai tarpusavyje būtų sujungti trumpiausiu atstumu ir būtų įrengtas vientisas susisiekimo pėsčiomis ir dviračiais tinklas.</w:t>
            </w:r>
          </w:p>
          <w:p w14:paraId="56FEF04D" w14:textId="77FA57FC" w:rsidR="00520942" w:rsidRPr="00DE6B83" w:rsidRDefault="00520942" w:rsidP="00A45EE6">
            <w:pPr>
              <w:widowControl w:val="0"/>
              <w:suppressAutoHyphens/>
              <w:rPr>
                <w:rFonts w:eastAsia="Calibri"/>
                <w:b/>
                <w:szCs w:val="22"/>
              </w:rPr>
            </w:pPr>
            <w:r w:rsidRPr="00DE6B83">
              <w:rPr>
                <w:rFonts w:eastAsia="Calibri"/>
                <w:b/>
                <w:szCs w:val="22"/>
              </w:rPr>
              <w:t xml:space="preserve">3) </w:t>
            </w:r>
            <w:r w:rsidR="00DA0552">
              <w:rPr>
                <w:rFonts w:eastAsia="Calibri"/>
                <w:b/>
                <w:szCs w:val="22"/>
              </w:rPr>
              <w:t xml:space="preserve">nesukurtos pakankamos prielaidos išnaudoti </w:t>
            </w:r>
            <w:r w:rsidR="00490455" w:rsidRPr="00DE6B83">
              <w:rPr>
                <w:rFonts w:eastAsia="Calibri"/>
                <w:b/>
                <w:szCs w:val="22"/>
              </w:rPr>
              <w:t xml:space="preserve">miesto </w:t>
            </w:r>
            <w:r w:rsidR="00DA0552">
              <w:rPr>
                <w:rFonts w:eastAsia="Calibri"/>
                <w:b/>
                <w:szCs w:val="22"/>
              </w:rPr>
              <w:t>ekonominį potencialą</w:t>
            </w:r>
            <w:r w:rsidR="009A2EBC" w:rsidRPr="00DE6B83">
              <w:rPr>
                <w:rFonts w:eastAsia="Calibri"/>
                <w:b/>
                <w:szCs w:val="22"/>
              </w:rPr>
              <w:t>:</w:t>
            </w:r>
          </w:p>
          <w:p w14:paraId="1316689E" w14:textId="01C624B9" w:rsidR="007D7345" w:rsidRPr="00DE6B83" w:rsidRDefault="00DF0B9A" w:rsidP="007C40EA">
            <w:pPr>
              <w:pStyle w:val="Sraopastraipa"/>
              <w:widowControl w:val="0"/>
              <w:numPr>
                <w:ilvl w:val="0"/>
                <w:numId w:val="3"/>
              </w:numPr>
              <w:suppressAutoHyphens/>
              <w:jc w:val="both"/>
              <w:rPr>
                <w:rFonts w:eastAsia="Calibri"/>
                <w:bCs/>
                <w:szCs w:val="22"/>
              </w:rPr>
            </w:pPr>
            <w:r w:rsidRPr="00DE6B83">
              <w:rPr>
                <w:rFonts w:eastAsia="Calibri"/>
                <w:bCs/>
                <w:szCs w:val="22"/>
              </w:rPr>
              <w:t xml:space="preserve">2023 m. laisvų tinkamų ir perspektyvių valstybės ir savivaldybės teritorijų pasiūla mieste buvo 9 ha. Pagal gaunamas investuotojų užklausas daroma </w:t>
            </w:r>
            <w:r w:rsidRPr="00DE6B83">
              <w:rPr>
                <w:rFonts w:eastAsia="Calibri"/>
                <w:bCs/>
                <w:szCs w:val="22"/>
              </w:rPr>
              <w:lastRenderedPageBreak/>
              <w:t xml:space="preserve">išvada, kad yra pramoninių ir (ar) komercinių žemės sklypų trūkumas. </w:t>
            </w:r>
            <w:r w:rsidR="00DE71C1" w:rsidRPr="00DE6B83">
              <w:rPr>
                <w:rFonts w:eastAsia="Calibri"/>
                <w:bCs/>
                <w:szCs w:val="22"/>
              </w:rPr>
              <w:t xml:space="preserve">Siekdama didinti tokių teritorijų pasiūlą, Marijampolės savivaldybė investicijų pritraukimui </w:t>
            </w:r>
            <w:r w:rsidR="00A24C81" w:rsidRPr="00DE6B83">
              <w:rPr>
                <w:rFonts w:eastAsia="Calibri"/>
                <w:bCs/>
                <w:szCs w:val="22"/>
              </w:rPr>
              <w:t xml:space="preserve">planuoja </w:t>
            </w:r>
            <w:r w:rsidR="00DE71C1" w:rsidRPr="00DE6B83">
              <w:rPr>
                <w:rFonts w:eastAsia="Calibri"/>
                <w:bCs/>
                <w:szCs w:val="22"/>
              </w:rPr>
              <w:t>pritaiky</w:t>
            </w:r>
            <w:r w:rsidR="00A24C81" w:rsidRPr="00DE6B83">
              <w:rPr>
                <w:rFonts w:eastAsia="Calibri"/>
                <w:bCs/>
                <w:szCs w:val="22"/>
              </w:rPr>
              <w:t>ti</w:t>
            </w:r>
            <w:r w:rsidR="00DE71C1" w:rsidRPr="00DE6B83">
              <w:rPr>
                <w:rFonts w:eastAsia="Calibri"/>
                <w:bCs/>
                <w:szCs w:val="22"/>
              </w:rPr>
              <w:t xml:space="preserve"> žemės sklypą Vokiečių g. 38 (</w:t>
            </w:r>
            <w:r w:rsidR="00C40923" w:rsidRPr="00DE6B83">
              <w:rPr>
                <w:rFonts w:eastAsia="Calibri"/>
                <w:bCs/>
                <w:szCs w:val="22"/>
              </w:rPr>
              <w:t xml:space="preserve">unikalus numeris 4400-2391-9466, </w:t>
            </w:r>
            <w:r w:rsidR="00DE71C1" w:rsidRPr="00DE6B83">
              <w:rPr>
                <w:rFonts w:eastAsia="Calibri"/>
                <w:bCs/>
                <w:szCs w:val="22"/>
              </w:rPr>
              <w:t>3,02 ha), taip pat suformu</w:t>
            </w:r>
            <w:r w:rsidR="00A24C81" w:rsidRPr="00DE6B83">
              <w:rPr>
                <w:rFonts w:eastAsia="Calibri"/>
                <w:bCs/>
                <w:szCs w:val="22"/>
              </w:rPr>
              <w:t>oti</w:t>
            </w:r>
            <w:r w:rsidR="00DE71C1" w:rsidRPr="00DE6B83">
              <w:rPr>
                <w:rFonts w:eastAsia="Calibri"/>
                <w:bCs/>
                <w:szCs w:val="22"/>
              </w:rPr>
              <w:t xml:space="preserve"> du investicinius sklypus prie suplanuotos </w:t>
            </w:r>
            <w:proofErr w:type="spellStart"/>
            <w:r w:rsidR="00DE71C1" w:rsidRPr="00DE6B83">
              <w:rPr>
                <w:rFonts w:eastAsia="Calibri"/>
                <w:bCs/>
                <w:szCs w:val="22"/>
              </w:rPr>
              <w:t>Stūriškių</w:t>
            </w:r>
            <w:proofErr w:type="spellEnd"/>
            <w:r w:rsidR="00DE71C1" w:rsidRPr="00DE6B83">
              <w:rPr>
                <w:rFonts w:eastAsia="Calibri"/>
                <w:bCs/>
                <w:szCs w:val="22"/>
              </w:rPr>
              <w:t xml:space="preserve"> gatvės </w:t>
            </w:r>
            <w:r w:rsidR="00C40923" w:rsidRPr="00DE6B83">
              <w:rPr>
                <w:rFonts w:eastAsia="Calibri"/>
                <w:bCs/>
                <w:szCs w:val="22"/>
              </w:rPr>
              <w:t>(</w:t>
            </w:r>
            <w:r w:rsidR="00C75741" w:rsidRPr="00DE6B83">
              <w:rPr>
                <w:rFonts w:eastAsia="Calibri"/>
                <w:bCs/>
                <w:szCs w:val="22"/>
              </w:rPr>
              <w:t>7,38 ha ir 3,05 ha)</w:t>
            </w:r>
            <w:r w:rsidR="00DE71C1" w:rsidRPr="00DE6B83">
              <w:rPr>
                <w:rFonts w:eastAsia="Calibri"/>
                <w:bCs/>
                <w:szCs w:val="22"/>
              </w:rPr>
              <w:t xml:space="preserve">, šiuo metu formuoja sklypą Gamyklų g. </w:t>
            </w:r>
            <w:r w:rsidR="00A24C81" w:rsidRPr="00DE6B83">
              <w:rPr>
                <w:rFonts w:eastAsia="Calibri"/>
                <w:bCs/>
                <w:szCs w:val="22"/>
              </w:rPr>
              <w:t xml:space="preserve">10 </w:t>
            </w:r>
            <w:r w:rsidR="00DE71C1" w:rsidRPr="00DE6B83">
              <w:rPr>
                <w:rFonts w:eastAsia="Calibri"/>
                <w:bCs/>
                <w:szCs w:val="22"/>
              </w:rPr>
              <w:t xml:space="preserve">(6,14 ha). Šiuo metu šios </w:t>
            </w:r>
            <w:r w:rsidRPr="00DE6B83">
              <w:rPr>
                <w:rFonts w:eastAsia="Calibri"/>
                <w:bCs/>
                <w:szCs w:val="22"/>
              </w:rPr>
              <w:t xml:space="preserve">laisvos </w:t>
            </w:r>
            <w:r w:rsidR="004A491F" w:rsidRPr="00DE6B83">
              <w:rPr>
                <w:rFonts w:eastAsia="Calibri"/>
                <w:bCs/>
                <w:szCs w:val="22"/>
              </w:rPr>
              <w:t>pramonin</w:t>
            </w:r>
            <w:r w:rsidRPr="00DE6B83">
              <w:rPr>
                <w:rFonts w:eastAsia="Calibri"/>
                <w:bCs/>
                <w:szCs w:val="22"/>
              </w:rPr>
              <w:t>ės</w:t>
            </w:r>
            <w:r w:rsidR="0015349D" w:rsidRPr="00DE6B83">
              <w:rPr>
                <w:rFonts w:eastAsia="Calibri"/>
                <w:bCs/>
                <w:szCs w:val="22"/>
              </w:rPr>
              <w:t xml:space="preserve"> ir (ar) komercin</w:t>
            </w:r>
            <w:r w:rsidRPr="00DE6B83">
              <w:rPr>
                <w:rFonts w:eastAsia="Calibri"/>
                <w:bCs/>
                <w:szCs w:val="22"/>
              </w:rPr>
              <w:t>ės</w:t>
            </w:r>
            <w:r w:rsidR="0015349D" w:rsidRPr="00DE6B83">
              <w:rPr>
                <w:rFonts w:eastAsia="Calibri"/>
                <w:bCs/>
                <w:szCs w:val="22"/>
              </w:rPr>
              <w:t xml:space="preserve"> </w:t>
            </w:r>
            <w:r w:rsidR="004A491F" w:rsidRPr="00DE6B83">
              <w:rPr>
                <w:rFonts w:eastAsia="Calibri"/>
                <w:bCs/>
                <w:szCs w:val="22"/>
              </w:rPr>
              <w:t>teritorij</w:t>
            </w:r>
            <w:r w:rsidRPr="00DE6B83">
              <w:rPr>
                <w:rFonts w:eastAsia="Calibri"/>
                <w:bCs/>
                <w:szCs w:val="22"/>
              </w:rPr>
              <w:t xml:space="preserve">os </w:t>
            </w:r>
            <w:r w:rsidR="004A491F" w:rsidRPr="00DE6B83">
              <w:rPr>
                <w:rFonts w:eastAsia="Calibri"/>
                <w:bCs/>
                <w:szCs w:val="22"/>
              </w:rPr>
              <w:t xml:space="preserve">negali būti </w:t>
            </w:r>
            <w:r w:rsidR="0015349D" w:rsidRPr="00DE6B83">
              <w:rPr>
                <w:rFonts w:eastAsia="Calibri"/>
                <w:bCs/>
                <w:szCs w:val="22"/>
              </w:rPr>
              <w:t>panaudotos</w:t>
            </w:r>
            <w:r w:rsidR="004A491F" w:rsidRPr="00DE6B83">
              <w:rPr>
                <w:rFonts w:eastAsia="Calibri"/>
                <w:bCs/>
                <w:szCs w:val="22"/>
              </w:rPr>
              <w:t xml:space="preserve"> dėl </w:t>
            </w:r>
            <w:r w:rsidR="0015349D" w:rsidRPr="00DE6B83">
              <w:rPr>
                <w:rFonts w:eastAsia="Calibri"/>
                <w:bCs/>
                <w:szCs w:val="22"/>
              </w:rPr>
              <w:t xml:space="preserve">esamų </w:t>
            </w:r>
            <w:r w:rsidR="007C40EA" w:rsidRPr="00DE6B83">
              <w:rPr>
                <w:rFonts w:eastAsia="Calibri"/>
                <w:bCs/>
                <w:szCs w:val="22"/>
              </w:rPr>
              <w:t xml:space="preserve">reljefo trūkumų, </w:t>
            </w:r>
            <w:r w:rsidR="0015349D" w:rsidRPr="00DE6B83">
              <w:rPr>
                <w:rFonts w:eastAsia="Calibri"/>
                <w:bCs/>
                <w:szCs w:val="22"/>
              </w:rPr>
              <w:t>inžinerinės infrastruktūros trūkumų (</w:t>
            </w:r>
            <w:r w:rsidR="007C40EA" w:rsidRPr="00DE6B83">
              <w:rPr>
                <w:rFonts w:eastAsia="Calibri"/>
                <w:bCs/>
                <w:szCs w:val="22"/>
              </w:rPr>
              <w:t>trūksta jungčių su centralizuotais elektros, dujų, vandens ar nuotekų tinklais</w:t>
            </w:r>
            <w:r w:rsidR="0001209F" w:rsidRPr="00DE6B83">
              <w:rPr>
                <w:rFonts w:eastAsia="Calibri"/>
                <w:bCs/>
                <w:szCs w:val="22"/>
              </w:rPr>
              <w:t>, transporto jungčių</w:t>
            </w:r>
            <w:r w:rsidR="007C40EA" w:rsidRPr="00DE6B83">
              <w:rPr>
                <w:rFonts w:eastAsia="Calibri"/>
                <w:bCs/>
                <w:szCs w:val="22"/>
              </w:rPr>
              <w:t xml:space="preserve"> </w:t>
            </w:r>
            <w:r w:rsidR="00AC0FF9" w:rsidRPr="00DE6B83">
              <w:rPr>
                <w:rFonts w:eastAsia="Calibri"/>
                <w:bCs/>
                <w:szCs w:val="22"/>
              </w:rPr>
              <w:t>su magistraliniais keliais (A5, A16</w:t>
            </w:r>
            <w:r w:rsidR="00DE273B" w:rsidRPr="00DE6B83">
              <w:rPr>
                <w:rFonts w:eastAsia="Calibri"/>
                <w:bCs/>
                <w:szCs w:val="22"/>
              </w:rPr>
              <w:t xml:space="preserve"> ir kt.</w:t>
            </w:r>
            <w:r w:rsidR="00AC0FF9" w:rsidRPr="00DE6B83">
              <w:rPr>
                <w:rFonts w:eastAsia="Calibri"/>
                <w:bCs/>
                <w:szCs w:val="22"/>
              </w:rPr>
              <w:t xml:space="preserve">), </w:t>
            </w:r>
            <w:r w:rsidR="00DE273B" w:rsidRPr="00DE6B83">
              <w:rPr>
                <w:rFonts w:eastAsia="Calibri"/>
                <w:bCs/>
                <w:szCs w:val="22"/>
              </w:rPr>
              <w:t xml:space="preserve">Rail Baltica </w:t>
            </w:r>
            <w:r w:rsidR="00AC0FF9" w:rsidRPr="00DE6B83">
              <w:rPr>
                <w:rFonts w:eastAsia="Calibri"/>
                <w:bCs/>
                <w:szCs w:val="22"/>
              </w:rPr>
              <w:t xml:space="preserve">geležinkeliu (Mockavos logistikos terminalu) </w:t>
            </w:r>
            <w:r w:rsidR="007C40EA" w:rsidRPr="00DE6B83">
              <w:rPr>
                <w:rFonts w:eastAsia="Calibri"/>
                <w:bCs/>
                <w:szCs w:val="22"/>
              </w:rPr>
              <w:t>ir kt.)</w:t>
            </w:r>
            <w:r w:rsidR="007D7345" w:rsidRPr="00DE6B83">
              <w:rPr>
                <w:rFonts w:eastAsia="Calibri"/>
                <w:bCs/>
                <w:szCs w:val="22"/>
              </w:rPr>
              <w:t>. Investicijoms parengtų teritorijų trūkumas riboja galimybes pritraukti aukštesnę pridėtinę vertę kuriančius verslus, tuo pačiu nesudaro prielaidų kurti geriau apmokamas darbo vietas</w:t>
            </w:r>
            <w:r w:rsidR="00C75741" w:rsidRPr="00DE6B83">
              <w:rPr>
                <w:rFonts w:eastAsia="Calibri"/>
                <w:bCs/>
                <w:szCs w:val="22"/>
              </w:rPr>
              <w:t>;</w:t>
            </w:r>
          </w:p>
          <w:p w14:paraId="589B1759" w14:textId="64551A79" w:rsidR="009A2EBC" w:rsidRPr="00DE6B83" w:rsidRDefault="007D7345" w:rsidP="007C40EA">
            <w:pPr>
              <w:pStyle w:val="Sraopastraipa"/>
              <w:widowControl w:val="0"/>
              <w:numPr>
                <w:ilvl w:val="0"/>
                <w:numId w:val="3"/>
              </w:numPr>
              <w:suppressAutoHyphens/>
              <w:jc w:val="both"/>
              <w:rPr>
                <w:rFonts w:eastAsia="Calibri"/>
                <w:bCs/>
                <w:szCs w:val="22"/>
              </w:rPr>
            </w:pPr>
            <w:r w:rsidRPr="00DE6B83">
              <w:rPr>
                <w:rFonts w:eastAsia="Calibri"/>
                <w:bCs/>
                <w:szCs w:val="22"/>
              </w:rPr>
              <w:t>mieste plėtojami d</w:t>
            </w:r>
            <w:r w:rsidR="00E110E2" w:rsidRPr="00DE6B83">
              <w:rPr>
                <w:rFonts w:eastAsia="Calibri"/>
                <w:bCs/>
                <w:szCs w:val="22"/>
              </w:rPr>
              <w:t>vi</w:t>
            </w:r>
            <w:r w:rsidRPr="00DE6B83">
              <w:rPr>
                <w:rFonts w:eastAsia="Calibri"/>
                <w:bCs/>
                <w:szCs w:val="22"/>
              </w:rPr>
              <w:t xml:space="preserve"> pramonės </w:t>
            </w:r>
            <w:r w:rsidR="008E2386" w:rsidRPr="00DE6B83">
              <w:rPr>
                <w:rFonts w:eastAsia="Calibri"/>
                <w:bCs/>
                <w:szCs w:val="22"/>
              </w:rPr>
              <w:t>zonos</w:t>
            </w:r>
            <w:r w:rsidRPr="00DE6B83">
              <w:rPr>
                <w:rFonts w:eastAsia="Calibri"/>
                <w:bCs/>
                <w:szCs w:val="22"/>
              </w:rPr>
              <w:t xml:space="preserve"> – šiaurės rytų ir pietvakarių. </w:t>
            </w:r>
            <w:r w:rsidR="00A24C81" w:rsidRPr="00DE6B83">
              <w:rPr>
                <w:rFonts w:eastAsia="Calibri"/>
                <w:bCs/>
                <w:szCs w:val="22"/>
              </w:rPr>
              <w:t>D</w:t>
            </w:r>
            <w:r w:rsidR="00DF0B9A" w:rsidRPr="00DE6B83">
              <w:rPr>
                <w:rFonts w:eastAsia="Calibri"/>
                <w:bCs/>
                <w:szCs w:val="22"/>
              </w:rPr>
              <w:t>al</w:t>
            </w:r>
            <w:r w:rsidR="00A24C81" w:rsidRPr="00DE6B83">
              <w:rPr>
                <w:rFonts w:eastAsia="Calibri"/>
                <w:bCs/>
                <w:szCs w:val="22"/>
              </w:rPr>
              <w:t>is</w:t>
            </w:r>
            <w:r w:rsidR="00DF0B9A" w:rsidRPr="00DE6B83">
              <w:rPr>
                <w:rFonts w:eastAsia="Calibri"/>
                <w:bCs/>
                <w:szCs w:val="22"/>
              </w:rPr>
              <w:t xml:space="preserve"> </w:t>
            </w:r>
            <w:r w:rsidR="00A24C81" w:rsidRPr="00DE6B83">
              <w:rPr>
                <w:rFonts w:eastAsia="Calibri"/>
                <w:bCs/>
                <w:szCs w:val="22"/>
              </w:rPr>
              <w:t>šiaurės rytų pramoninės ir (ar) komercinės teritorijo</w:t>
            </w:r>
            <w:r w:rsidR="004D5283" w:rsidRPr="00DE6B83">
              <w:rPr>
                <w:rFonts w:eastAsia="Calibri"/>
                <w:bCs/>
                <w:szCs w:val="22"/>
              </w:rPr>
              <w:t>s</w:t>
            </w:r>
            <w:r w:rsidR="00A24C81" w:rsidRPr="00DE6B83">
              <w:rPr>
                <w:rFonts w:eastAsia="Calibri"/>
                <w:bCs/>
                <w:szCs w:val="22"/>
              </w:rPr>
              <w:t xml:space="preserve"> ekonominei veiklai naudojamų valstybės nuosavybės </w:t>
            </w:r>
            <w:r w:rsidR="004D5283" w:rsidRPr="00DE6B83">
              <w:rPr>
                <w:rFonts w:eastAsia="Calibri"/>
                <w:bCs/>
                <w:szCs w:val="22"/>
              </w:rPr>
              <w:t xml:space="preserve">žemės </w:t>
            </w:r>
            <w:r w:rsidR="00A24C81" w:rsidRPr="00DE6B83">
              <w:rPr>
                <w:rFonts w:eastAsia="Calibri"/>
                <w:bCs/>
                <w:szCs w:val="22"/>
              </w:rPr>
              <w:t>sklypų (Gamyklų g. 4</w:t>
            </w:r>
            <w:r w:rsidR="004D5283" w:rsidRPr="00DE6B83">
              <w:rPr>
                <w:rFonts w:eastAsia="Calibri"/>
                <w:bCs/>
                <w:szCs w:val="22"/>
              </w:rPr>
              <w:t xml:space="preserve"> (unikalus numeris 4400-1654-9774, plotas 8,23 ha) </w:t>
            </w:r>
            <w:r w:rsidR="00A24C81" w:rsidRPr="00DE6B83">
              <w:rPr>
                <w:rFonts w:eastAsia="Calibri"/>
                <w:bCs/>
                <w:szCs w:val="22"/>
              </w:rPr>
              <w:t xml:space="preserve"> ir Gamyklų g. 6</w:t>
            </w:r>
            <w:r w:rsidR="004D5283" w:rsidRPr="00DE6B83">
              <w:rPr>
                <w:rFonts w:eastAsia="Calibri"/>
                <w:bCs/>
                <w:szCs w:val="22"/>
              </w:rPr>
              <w:t xml:space="preserve"> (unikalus numeris 4400-1655-0095, plotas 2,70 ha</w:t>
            </w:r>
            <w:r w:rsidR="00A24C81" w:rsidRPr="00DE6B83">
              <w:rPr>
                <w:rFonts w:eastAsia="Calibri"/>
                <w:bCs/>
                <w:szCs w:val="22"/>
              </w:rPr>
              <w:t>)</w:t>
            </w:r>
            <w:r w:rsidR="008E2386" w:rsidRPr="00DE6B83">
              <w:rPr>
                <w:rFonts w:eastAsia="Calibri"/>
                <w:bCs/>
                <w:szCs w:val="22"/>
              </w:rPr>
              <w:t xml:space="preserve"> </w:t>
            </w:r>
            <w:r w:rsidR="00E110E2" w:rsidRPr="00DE6B83">
              <w:rPr>
                <w:rFonts w:eastAsia="Calibri"/>
                <w:bCs/>
                <w:szCs w:val="22"/>
              </w:rPr>
              <w:t xml:space="preserve">nėra tinkamai sujungti </w:t>
            </w:r>
            <w:r w:rsidR="00DF0B9A" w:rsidRPr="00DE6B83">
              <w:rPr>
                <w:rFonts w:eastAsia="Calibri"/>
                <w:bCs/>
                <w:szCs w:val="22"/>
              </w:rPr>
              <w:t xml:space="preserve">su magistraliniais keliais </w:t>
            </w:r>
            <w:r w:rsidR="00DE273B" w:rsidRPr="00DE6B83">
              <w:rPr>
                <w:rFonts w:eastAsia="Calibri"/>
                <w:bCs/>
                <w:szCs w:val="22"/>
              </w:rPr>
              <w:t>(A5, A16 ir kt.)</w:t>
            </w:r>
            <w:r w:rsidR="00E110E2" w:rsidRPr="00DE6B83">
              <w:rPr>
                <w:rFonts w:eastAsia="Calibri"/>
                <w:bCs/>
                <w:szCs w:val="22"/>
              </w:rPr>
              <w:t xml:space="preserve">, Rail Baltica geležinkeliu (Mockavos logistikos terminalu): </w:t>
            </w:r>
            <w:r w:rsidR="008E2386" w:rsidRPr="00DE6B83">
              <w:rPr>
                <w:rFonts w:eastAsia="Calibri"/>
                <w:bCs/>
                <w:szCs w:val="22"/>
              </w:rPr>
              <w:t>nėra įrengti privažiavimo keliai ir susijusi pėsčiųjų, dviračių takų, apšvietimo ir kt</w:t>
            </w:r>
            <w:r w:rsidR="004D5283" w:rsidRPr="00DE6B83">
              <w:rPr>
                <w:rFonts w:eastAsia="Calibri"/>
                <w:bCs/>
                <w:szCs w:val="22"/>
              </w:rPr>
              <w:t>.</w:t>
            </w:r>
            <w:r w:rsidR="008E2386" w:rsidRPr="00DE6B83">
              <w:rPr>
                <w:rFonts w:eastAsia="Calibri"/>
                <w:bCs/>
                <w:szCs w:val="22"/>
              </w:rPr>
              <w:t xml:space="preserve">. Jungčių trūkumas riboja </w:t>
            </w:r>
            <w:r w:rsidR="004D5283" w:rsidRPr="00DE6B83">
              <w:rPr>
                <w:rFonts w:eastAsia="Calibri"/>
                <w:bCs/>
                <w:szCs w:val="22"/>
              </w:rPr>
              <w:t xml:space="preserve">veikiančių </w:t>
            </w:r>
            <w:r w:rsidR="008E2386" w:rsidRPr="00DE6B83">
              <w:rPr>
                <w:rFonts w:eastAsia="Calibri"/>
                <w:bCs/>
                <w:szCs w:val="22"/>
              </w:rPr>
              <w:t xml:space="preserve">verslo subjektų plėtrą, </w:t>
            </w:r>
            <w:r w:rsidR="004D5283" w:rsidRPr="00DE6B83">
              <w:rPr>
                <w:rFonts w:eastAsia="Calibri"/>
                <w:bCs/>
                <w:szCs w:val="22"/>
              </w:rPr>
              <w:t>didina ūkinės veiklos neigiamą poveikį aplinkai</w:t>
            </w:r>
            <w:r w:rsidR="00C40923" w:rsidRPr="00DE6B83">
              <w:rPr>
                <w:rFonts w:eastAsia="Calibri"/>
                <w:bCs/>
                <w:szCs w:val="22"/>
              </w:rPr>
              <w:t>.</w:t>
            </w:r>
          </w:p>
          <w:p w14:paraId="61B328E8" w14:textId="6F16A249" w:rsidR="00C75741" w:rsidRPr="00DE6B83" w:rsidRDefault="00C75741" w:rsidP="007C40EA">
            <w:pPr>
              <w:pStyle w:val="Sraopastraipa"/>
              <w:widowControl w:val="0"/>
              <w:numPr>
                <w:ilvl w:val="0"/>
                <w:numId w:val="3"/>
              </w:numPr>
              <w:suppressAutoHyphens/>
              <w:jc w:val="both"/>
              <w:rPr>
                <w:rFonts w:eastAsia="Calibri"/>
                <w:bCs/>
                <w:szCs w:val="22"/>
              </w:rPr>
            </w:pPr>
            <w:r w:rsidRPr="00DE6B83">
              <w:rPr>
                <w:rFonts w:eastAsia="Calibri"/>
                <w:bCs/>
                <w:szCs w:val="22"/>
              </w:rPr>
              <w:t>transporto jung</w:t>
            </w:r>
            <w:r w:rsidR="00C40923" w:rsidRPr="00DE6B83">
              <w:rPr>
                <w:rFonts w:eastAsia="Calibri"/>
                <w:bCs/>
                <w:szCs w:val="22"/>
              </w:rPr>
              <w:t>čių su magistraliniais keliais</w:t>
            </w:r>
            <w:r w:rsidRPr="00DE6B83">
              <w:rPr>
                <w:rFonts w:eastAsia="Calibri"/>
                <w:bCs/>
                <w:szCs w:val="22"/>
              </w:rPr>
              <w:t xml:space="preserve"> trūkumas mažina tiek </w:t>
            </w:r>
            <w:r w:rsidR="00C40923" w:rsidRPr="00DE6B83">
              <w:rPr>
                <w:rFonts w:eastAsia="Calibri"/>
                <w:bCs/>
                <w:szCs w:val="22"/>
              </w:rPr>
              <w:t xml:space="preserve">minėtų sklypų patrauklumą, tiek gretimų pramonės ir komercinės paskirties </w:t>
            </w:r>
            <w:r w:rsidRPr="00DE6B83">
              <w:rPr>
                <w:rFonts w:eastAsia="Calibri"/>
                <w:bCs/>
                <w:szCs w:val="22"/>
              </w:rPr>
              <w:t>sklypų (pvz., Vokiečių g. 12, Vokiečių g. 15</w:t>
            </w:r>
            <w:r w:rsidRPr="00DE6B83">
              <w:rPr>
                <w:rStyle w:val="Puslapioinaosnuoroda"/>
                <w:rFonts w:eastAsia="Calibri"/>
                <w:bCs/>
                <w:szCs w:val="22"/>
              </w:rPr>
              <w:footnoteReference w:id="9"/>
            </w:r>
            <w:r w:rsidRPr="00DE6B83">
              <w:rPr>
                <w:rFonts w:eastAsia="Calibri"/>
                <w:bCs/>
                <w:szCs w:val="22"/>
              </w:rPr>
              <w:t>) investicinį patrauklumą, tiek ir miesto pietinėje dalyje, prie P. Armino, Vasaros ir Fabriko gatvių esančioje pramonės zonoje veikiančių įmonių (UAB „Lietuvos cukrus“, UAB „ICECO“ ir daug kitų, mažesnių įmonių) pasiekiamumą, investicinį patrauklumą. Išlieka prastos šių įmonių tolesnės plėtros perspektyvos</w:t>
            </w:r>
            <w:r w:rsidR="00C40923" w:rsidRPr="00DE6B83">
              <w:rPr>
                <w:rFonts w:eastAsia="Calibri"/>
                <w:bCs/>
                <w:szCs w:val="22"/>
              </w:rPr>
              <w:t>.</w:t>
            </w:r>
          </w:p>
          <w:p w14:paraId="41FCB545" w14:textId="77777777" w:rsidR="00A45EE6" w:rsidRPr="00DE6B83" w:rsidRDefault="00A45EE6" w:rsidP="00A45EE6">
            <w:pPr>
              <w:widowControl w:val="0"/>
              <w:suppressAutoHyphens/>
              <w:rPr>
                <w:rFonts w:eastAsia="Calibri"/>
                <w:b/>
                <w:szCs w:val="22"/>
              </w:rPr>
            </w:pPr>
          </w:p>
          <w:p w14:paraId="6EDBCAA3" w14:textId="53B725C2" w:rsidR="00703B40" w:rsidRPr="00DE6B83" w:rsidRDefault="00A45EE6" w:rsidP="00A45EE6">
            <w:pPr>
              <w:widowControl w:val="0"/>
              <w:suppressAutoHyphens/>
              <w:rPr>
                <w:rFonts w:eastAsia="Calibri"/>
                <w:b/>
                <w:szCs w:val="22"/>
              </w:rPr>
            </w:pPr>
            <w:r w:rsidRPr="00DE6B83">
              <w:rPr>
                <w:rFonts w:eastAsia="Calibri"/>
                <w:bCs/>
                <w:szCs w:val="22"/>
              </w:rPr>
              <w:t>Nustatytiems poreikiams tenkinti</w:t>
            </w:r>
            <w:r w:rsidR="00490455" w:rsidRPr="00DE6B83">
              <w:rPr>
                <w:rFonts w:eastAsia="Calibri"/>
                <w:bCs/>
                <w:szCs w:val="22"/>
              </w:rPr>
              <w:t xml:space="preserve"> </w:t>
            </w:r>
            <w:r w:rsidRPr="00DE6B83">
              <w:rPr>
                <w:rFonts w:eastAsia="Calibri"/>
                <w:bCs/>
                <w:szCs w:val="22"/>
              </w:rPr>
              <w:t xml:space="preserve">bus pasinaudojama šiuo miesto </w:t>
            </w:r>
            <w:r w:rsidRPr="00DE6B83">
              <w:rPr>
                <w:rFonts w:eastAsia="Calibri"/>
                <w:b/>
                <w:szCs w:val="22"/>
              </w:rPr>
              <w:t>p</w:t>
            </w:r>
            <w:r w:rsidR="00FA15B3" w:rsidRPr="00DE6B83">
              <w:rPr>
                <w:rFonts w:eastAsia="Calibri"/>
                <w:b/>
                <w:szCs w:val="22"/>
              </w:rPr>
              <w:t>otencia</w:t>
            </w:r>
            <w:r w:rsidRPr="00DE6B83">
              <w:rPr>
                <w:rFonts w:eastAsia="Calibri"/>
                <w:b/>
                <w:szCs w:val="22"/>
              </w:rPr>
              <w:t>lu</w:t>
            </w:r>
            <w:r w:rsidR="001A00CB" w:rsidRPr="00DE6B83">
              <w:rPr>
                <w:rFonts w:eastAsia="Calibri"/>
                <w:b/>
                <w:szCs w:val="22"/>
              </w:rPr>
              <w:t xml:space="preserve"> (stiprybėmis)</w:t>
            </w:r>
            <w:r w:rsidRPr="00DE6B83">
              <w:rPr>
                <w:rFonts w:eastAsia="Calibri"/>
                <w:b/>
                <w:szCs w:val="22"/>
              </w:rPr>
              <w:t>:</w:t>
            </w:r>
          </w:p>
          <w:p w14:paraId="34305B38" w14:textId="7F6FDB37" w:rsidR="00614954" w:rsidRPr="00DE6B83" w:rsidRDefault="00614954" w:rsidP="00A45EE6">
            <w:pPr>
              <w:widowControl w:val="0"/>
              <w:suppressAutoHyphens/>
              <w:rPr>
                <w:rFonts w:eastAsia="Calibri"/>
                <w:b/>
                <w:szCs w:val="22"/>
              </w:rPr>
            </w:pPr>
            <w:r w:rsidRPr="00DE6B83">
              <w:rPr>
                <w:rFonts w:eastAsia="Calibri"/>
                <w:b/>
                <w:szCs w:val="22"/>
              </w:rPr>
              <w:t xml:space="preserve">1) </w:t>
            </w:r>
            <w:r w:rsidR="00104798" w:rsidRPr="00DE6B83">
              <w:rPr>
                <w:rFonts w:eastAsia="Calibri"/>
                <w:b/>
                <w:szCs w:val="22"/>
              </w:rPr>
              <w:t xml:space="preserve">mieste </w:t>
            </w:r>
            <w:r w:rsidRPr="00DE6B83">
              <w:rPr>
                <w:rFonts w:eastAsia="Calibri"/>
                <w:b/>
                <w:szCs w:val="22"/>
              </w:rPr>
              <w:t>suformuotas efektyv</w:t>
            </w:r>
            <w:r w:rsidR="00104798" w:rsidRPr="00DE6B83">
              <w:rPr>
                <w:rFonts w:eastAsia="Calibri"/>
                <w:b/>
                <w:szCs w:val="22"/>
              </w:rPr>
              <w:t>u</w:t>
            </w:r>
            <w:r w:rsidRPr="00DE6B83">
              <w:rPr>
                <w:rFonts w:eastAsia="Calibri"/>
                <w:b/>
                <w:szCs w:val="22"/>
              </w:rPr>
              <w:t>s ikimokyklinio ir bendrojo ugdymo</w:t>
            </w:r>
            <w:r w:rsidR="009838C0" w:rsidRPr="00DE6B83">
              <w:rPr>
                <w:rFonts w:eastAsia="Calibri"/>
                <w:b/>
                <w:szCs w:val="22"/>
              </w:rPr>
              <w:t>, neformaliojo švietimo</w:t>
            </w:r>
            <w:r w:rsidR="00104798" w:rsidRPr="00DE6B83">
              <w:rPr>
                <w:rFonts w:eastAsia="Calibri"/>
                <w:b/>
                <w:szCs w:val="22"/>
              </w:rPr>
              <w:t xml:space="preserve"> </w:t>
            </w:r>
            <w:r w:rsidRPr="00DE6B83">
              <w:rPr>
                <w:rFonts w:eastAsia="Calibri"/>
                <w:b/>
                <w:szCs w:val="22"/>
              </w:rPr>
              <w:t>paslaugų tinklas</w:t>
            </w:r>
            <w:r w:rsidR="0028669F" w:rsidRPr="00DE6B83">
              <w:rPr>
                <w:rFonts w:eastAsia="Calibri"/>
                <w:b/>
                <w:szCs w:val="22"/>
              </w:rPr>
              <w:t>:</w:t>
            </w:r>
          </w:p>
          <w:p w14:paraId="03AE6DAB" w14:textId="6947BDD6" w:rsidR="00104798" w:rsidRPr="00DE6B83" w:rsidRDefault="00B45AAE" w:rsidP="00055496">
            <w:pPr>
              <w:pStyle w:val="Sraopastraipa"/>
              <w:widowControl w:val="0"/>
              <w:numPr>
                <w:ilvl w:val="0"/>
                <w:numId w:val="4"/>
              </w:numPr>
              <w:suppressAutoHyphens/>
              <w:jc w:val="both"/>
              <w:rPr>
                <w:rFonts w:eastAsia="Calibri"/>
                <w:bCs/>
                <w:szCs w:val="22"/>
              </w:rPr>
            </w:pPr>
            <w:r w:rsidRPr="00DE6B83">
              <w:rPr>
                <w:rFonts w:eastAsia="Calibri"/>
                <w:bCs/>
                <w:szCs w:val="22"/>
              </w:rPr>
              <w:t xml:space="preserve">Besikeičianti demografinė padėtis Savivaldybėje, ikimokyklinio amžiaus vaikų ir mokinių skaičiaus kaita, skatino Savivaldybėje vykdyti </w:t>
            </w:r>
            <w:r w:rsidR="00E110E2" w:rsidRPr="00DE6B83">
              <w:rPr>
                <w:rFonts w:eastAsia="Calibri"/>
                <w:bCs/>
                <w:szCs w:val="22"/>
              </w:rPr>
              <w:t xml:space="preserve">ikimokyklinio ugdymo </w:t>
            </w:r>
            <w:r w:rsidRPr="00DE6B83">
              <w:rPr>
                <w:rFonts w:eastAsia="Calibri"/>
                <w:bCs/>
                <w:szCs w:val="22"/>
              </w:rPr>
              <w:t xml:space="preserve">įstaigų tinklo pokyčius. </w:t>
            </w:r>
            <w:r w:rsidR="00104798" w:rsidRPr="00DE6B83">
              <w:rPr>
                <w:rFonts w:eastAsia="Calibri"/>
                <w:bCs/>
                <w:szCs w:val="22"/>
              </w:rPr>
              <w:t>Marijampolės savivaldybės tarybos 2023 m. gegužės 29 d. sprendimu Nr. 1-134 pradėtas miesto lopšelių-darželių reorganizavimas jungimo būdu, juos sujungiant į Marijampolės vaikų lopšelį-darželį</w:t>
            </w:r>
            <w:r w:rsidR="00104798" w:rsidRPr="00DE6B83">
              <w:rPr>
                <w:rStyle w:val="Puslapioinaosnuoroda"/>
                <w:rFonts w:eastAsia="Calibri"/>
                <w:bCs/>
                <w:szCs w:val="22"/>
                <w:vertAlign w:val="baseline"/>
              </w:rPr>
              <w:t xml:space="preserve"> </w:t>
            </w:r>
            <w:r w:rsidR="00104798" w:rsidRPr="00DE6B83">
              <w:rPr>
                <w:rStyle w:val="Puslapioinaosnuoroda"/>
                <w:rFonts w:eastAsia="Calibri"/>
                <w:bCs/>
                <w:szCs w:val="22"/>
              </w:rPr>
              <w:footnoteReference w:id="10"/>
            </w:r>
            <w:r w:rsidR="00104798" w:rsidRPr="00DE6B83">
              <w:rPr>
                <w:rFonts w:eastAsia="Calibri"/>
                <w:bCs/>
                <w:szCs w:val="22"/>
              </w:rPr>
              <w:t>, kuriam pereis reorganizuojamų įstaigų teisės ir pareigos.</w:t>
            </w:r>
            <w:r w:rsidR="00104798" w:rsidRPr="00DE6B83">
              <w:t xml:space="preserve"> </w:t>
            </w:r>
            <w:r w:rsidR="00104798" w:rsidRPr="00DE6B83">
              <w:rPr>
                <w:rFonts w:eastAsia="Calibri"/>
                <w:bCs/>
                <w:szCs w:val="22"/>
              </w:rPr>
              <w:t>Planuojama, kad Marijampolės vaikų lopšelis-darželis bus įregistruotas ir pradės veiklą 2024-06-01</w:t>
            </w:r>
            <w:r w:rsidR="00E110E2" w:rsidRPr="00DE6B83">
              <w:rPr>
                <w:rFonts w:eastAsia="Calibri"/>
                <w:bCs/>
                <w:szCs w:val="22"/>
              </w:rPr>
              <w:t>;</w:t>
            </w:r>
          </w:p>
          <w:p w14:paraId="39329FF4" w14:textId="56567727" w:rsidR="00104798" w:rsidRPr="00DE6B83" w:rsidRDefault="00E110E2" w:rsidP="00055496">
            <w:pPr>
              <w:pStyle w:val="Sraopastraipa"/>
              <w:widowControl w:val="0"/>
              <w:numPr>
                <w:ilvl w:val="0"/>
                <w:numId w:val="4"/>
              </w:numPr>
              <w:suppressAutoHyphens/>
              <w:jc w:val="both"/>
              <w:rPr>
                <w:rFonts w:eastAsia="Calibri"/>
                <w:bCs/>
                <w:szCs w:val="22"/>
              </w:rPr>
            </w:pPr>
            <w:r w:rsidRPr="00DE6B83">
              <w:rPr>
                <w:rFonts w:eastAsia="Calibri"/>
                <w:bCs/>
                <w:szCs w:val="22"/>
              </w:rPr>
              <w:t>nuo 2005 metų nuosekliai vykdytas bendrojo ugdymo įstaigų tinklo efektyvumo didinimas leido pasiekti palyginti gerų rezultatų (pvz., mokinių skaičius vienam mokytojui, dalis 1-8 klasių mokinių, besimokančių jungtinėse klasėse, buvo palyginti geri visos šalies kontekste);</w:t>
            </w:r>
          </w:p>
          <w:p w14:paraId="5624A2D9" w14:textId="0B4834C4" w:rsidR="00104798" w:rsidRPr="00DE6B83" w:rsidRDefault="00104798" w:rsidP="00055496">
            <w:pPr>
              <w:pStyle w:val="Sraopastraipa"/>
              <w:widowControl w:val="0"/>
              <w:numPr>
                <w:ilvl w:val="0"/>
                <w:numId w:val="4"/>
              </w:numPr>
              <w:suppressAutoHyphens/>
              <w:jc w:val="both"/>
              <w:rPr>
                <w:rFonts w:eastAsia="Calibri"/>
                <w:bCs/>
                <w:szCs w:val="22"/>
              </w:rPr>
            </w:pPr>
            <w:r w:rsidRPr="00DE6B83">
              <w:rPr>
                <w:rFonts w:eastAsia="Calibri"/>
                <w:bCs/>
                <w:szCs w:val="22"/>
              </w:rPr>
              <w:t>Marijampolės savivaldybės tarybos 202</w:t>
            </w:r>
            <w:r w:rsidR="009838C0" w:rsidRPr="00DE6B83">
              <w:rPr>
                <w:rFonts w:eastAsia="Calibri"/>
                <w:bCs/>
                <w:szCs w:val="22"/>
              </w:rPr>
              <w:t>0</w:t>
            </w:r>
            <w:r w:rsidRPr="00DE6B83">
              <w:rPr>
                <w:rFonts w:eastAsia="Calibri"/>
                <w:bCs/>
                <w:szCs w:val="22"/>
              </w:rPr>
              <w:t xml:space="preserve"> m. </w:t>
            </w:r>
            <w:r w:rsidR="009838C0" w:rsidRPr="00DE6B83">
              <w:rPr>
                <w:rFonts w:eastAsia="Calibri"/>
                <w:bCs/>
                <w:szCs w:val="22"/>
              </w:rPr>
              <w:t xml:space="preserve">vasario </w:t>
            </w:r>
            <w:r w:rsidRPr="00DE6B83">
              <w:rPr>
                <w:rFonts w:eastAsia="Calibri"/>
                <w:bCs/>
                <w:szCs w:val="22"/>
              </w:rPr>
              <w:t>2</w:t>
            </w:r>
            <w:r w:rsidR="009838C0" w:rsidRPr="00DE6B83">
              <w:rPr>
                <w:rFonts w:eastAsia="Calibri"/>
                <w:bCs/>
                <w:szCs w:val="22"/>
              </w:rPr>
              <w:t>4</w:t>
            </w:r>
            <w:r w:rsidRPr="00DE6B83">
              <w:rPr>
                <w:rFonts w:eastAsia="Calibri"/>
                <w:bCs/>
                <w:szCs w:val="22"/>
              </w:rPr>
              <w:t xml:space="preserve"> d. sprendimu Nr. 1-34 </w:t>
            </w:r>
            <w:r w:rsidR="009838C0" w:rsidRPr="00DE6B83">
              <w:rPr>
                <w:rFonts w:eastAsia="Calibri"/>
                <w:bCs/>
                <w:szCs w:val="22"/>
              </w:rPr>
              <w:t>Marijampolės sporto mokykla, Marijampolės žaidimų sporto mokykla, Marijampolės savivaldybės sporto centras „Sūduva“ ir Marijampolės sveikatingumo centras „Sveikatos banga“ jungimo būdu reorganizuoti į Marijampolės sporto centrą.</w:t>
            </w:r>
          </w:p>
          <w:p w14:paraId="37A0DF09" w14:textId="0139D62E" w:rsidR="00614954" w:rsidRPr="00DE6B83" w:rsidRDefault="0028669F" w:rsidP="00055496">
            <w:pPr>
              <w:widowControl w:val="0"/>
              <w:suppressAutoHyphens/>
              <w:jc w:val="both"/>
              <w:rPr>
                <w:rFonts w:eastAsia="Calibri"/>
                <w:b/>
                <w:szCs w:val="22"/>
              </w:rPr>
            </w:pPr>
            <w:r w:rsidRPr="00DE6B83">
              <w:rPr>
                <w:rFonts w:eastAsia="Calibri"/>
                <w:b/>
                <w:szCs w:val="22"/>
              </w:rPr>
              <w:t>2</w:t>
            </w:r>
            <w:r w:rsidR="00614954" w:rsidRPr="00DE6B83">
              <w:rPr>
                <w:rFonts w:eastAsia="Calibri"/>
                <w:b/>
                <w:szCs w:val="22"/>
              </w:rPr>
              <w:t xml:space="preserve">) </w:t>
            </w:r>
            <w:r w:rsidR="00104798" w:rsidRPr="00DE6B83">
              <w:rPr>
                <w:rFonts w:eastAsia="Calibri"/>
                <w:b/>
                <w:szCs w:val="22"/>
              </w:rPr>
              <w:t xml:space="preserve">mieste </w:t>
            </w:r>
            <w:r w:rsidRPr="00DE6B83">
              <w:rPr>
                <w:rFonts w:eastAsia="Calibri"/>
                <w:b/>
                <w:szCs w:val="22"/>
              </w:rPr>
              <w:t>kompleksiškai įgyvendinamos priemonės, skirtos skatinti darnų judumą:</w:t>
            </w:r>
          </w:p>
          <w:p w14:paraId="555D17E0" w14:textId="77777777" w:rsidR="009838C0" w:rsidRPr="00DE6B83" w:rsidRDefault="009838C0" w:rsidP="00055496">
            <w:pPr>
              <w:pStyle w:val="Sraopastraipa"/>
              <w:widowControl w:val="0"/>
              <w:numPr>
                <w:ilvl w:val="0"/>
                <w:numId w:val="5"/>
              </w:numPr>
              <w:suppressAutoHyphens/>
              <w:jc w:val="both"/>
              <w:rPr>
                <w:rFonts w:eastAsia="Calibri"/>
                <w:bCs/>
                <w:szCs w:val="22"/>
              </w:rPr>
            </w:pPr>
            <w:r w:rsidRPr="00DE6B83">
              <w:rPr>
                <w:rFonts w:eastAsia="Calibri"/>
                <w:bCs/>
                <w:szCs w:val="22"/>
              </w:rPr>
              <w:lastRenderedPageBreak/>
              <w:t xml:space="preserve">Strategijos teritorijoje įgyvendinamas Marijampolės darnaus judumo mieste planas, patvirtintas 2019 m. vasario 25 d. Marijampolės savivaldybės tarybos sprendimu Nr. 1-36. </w:t>
            </w:r>
          </w:p>
          <w:p w14:paraId="22DA464E" w14:textId="17CA29A6" w:rsidR="009838C0" w:rsidRPr="00DE6B83" w:rsidRDefault="009838C0" w:rsidP="00055496">
            <w:pPr>
              <w:pStyle w:val="Sraopastraipa"/>
              <w:widowControl w:val="0"/>
              <w:numPr>
                <w:ilvl w:val="0"/>
                <w:numId w:val="5"/>
              </w:numPr>
              <w:suppressAutoHyphens/>
              <w:jc w:val="both"/>
              <w:rPr>
                <w:rFonts w:eastAsia="Calibri"/>
                <w:bCs/>
                <w:szCs w:val="22"/>
              </w:rPr>
            </w:pPr>
            <w:r w:rsidRPr="00DE6B83">
              <w:rPr>
                <w:rFonts w:eastAsia="Calibri"/>
                <w:bCs/>
                <w:szCs w:val="22"/>
              </w:rPr>
              <w:t>Įgyvendinant plano nuostatas, 2019–2023 metais buvo vykdomas transporto maršrutų optimizavimas</w:t>
            </w:r>
            <w:r w:rsidRPr="00DE6B83">
              <w:rPr>
                <w:rStyle w:val="Puslapioinaosnuoroda"/>
                <w:rFonts w:eastAsia="Calibri"/>
                <w:bCs/>
                <w:szCs w:val="22"/>
              </w:rPr>
              <w:footnoteReference w:id="11"/>
            </w:r>
            <w:r w:rsidRPr="00DE6B83">
              <w:rPr>
                <w:rFonts w:eastAsia="Calibri"/>
                <w:bCs/>
                <w:szCs w:val="22"/>
              </w:rPr>
              <w:t>, įdiegta elektroninio bilieto sistema, pradėta plėtoti viešoji elektromobilių įkrovimo infrastruktūra</w:t>
            </w:r>
            <w:r w:rsidRPr="00DE6B83">
              <w:rPr>
                <w:rStyle w:val="Puslapioinaosnuoroda"/>
                <w:rFonts w:eastAsia="Calibri"/>
                <w:bCs/>
                <w:szCs w:val="22"/>
              </w:rPr>
              <w:footnoteReference w:id="12"/>
            </w:r>
            <w:r w:rsidRPr="00DE6B83">
              <w:rPr>
                <w:rFonts w:eastAsia="Calibri"/>
                <w:bCs/>
                <w:szCs w:val="22"/>
              </w:rPr>
              <w:t>, rekonstruota dalis viešojo transport</w:t>
            </w:r>
            <w:r w:rsidR="00AE39A8" w:rsidRPr="00DE6B83">
              <w:rPr>
                <w:rFonts w:eastAsia="Calibri"/>
                <w:bCs/>
                <w:szCs w:val="22"/>
              </w:rPr>
              <w:t>o</w:t>
            </w:r>
            <w:r w:rsidRPr="00DE6B83">
              <w:rPr>
                <w:rFonts w:eastAsia="Calibri"/>
                <w:bCs/>
                <w:szCs w:val="22"/>
              </w:rPr>
              <w:t xml:space="preserve"> stotelių ir pėsčiųjų perėjų, jas pritaikant specialiųjų poreikių turintiems žmonėms; kasmet Marijampolėje vyksta „Europos judumo savaitė“</w:t>
            </w:r>
            <w:r w:rsidR="00A40441" w:rsidRPr="00DE6B83">
              <w:rPr>
                <w:rFonts w:eastAsia="Calibri"/>
                <w:bCs/>
                <w:szCs w:val="22"/>
              </w:rPr>
              <w:t>, įrengta adaptyvių šviesoforų (2 grupės), viešojo transporto stotelėse įrengta informacinių švieslenčių (20 vnt.), įrengta naujų dviračių takų (1,2 km.), įrengta dviračių remonto stotelių (3 vnt.) ir kt.</w:t>
            </w:r>
          </w:p>
          <w:p w14:paraId="09A2B251" w14:textId="0A47EBC9" w:rsidR="0028669F" w:rsidRPr="00DE6B83" w:rsidRDefault="0028669F" w:rsidP="00055496">
            <w:pPr>
              <w:widowControl w:val="0"/>
              <w:suppressAutoHyphens/>
              <w:jc w:val="both"/>
              <w:rPr>
                <w:rFonts w:eastAsia="Calibri"/>
                <w:bCs/>
                <w:szCs w:val="22"/>
              </w:rPr>
            </w:pPr>
            <w:r w:rsidRPr="00DE6B83">
              <w:rPr>
                <w:rFonts w:eastAsia="Calibri"/>
                <w:b/>
                <w:szCs w:val="22"/>
              </w:rPr>
              <w:t>3) miesto ekonominei plėtrai palanki geografinė padėtis</w:t>
            </w:r>
            <w:r w:rsidRPr="00DE6B83">
              <w:rPr>
                <w:rFonts w:eastAsia="Calibri"/>
                <w:bCs/>
                <w:szCs w:val="22"/>
              </w:rPr>
              <w:t>:</w:t>
            </w:r>
          </w:p>
          <w:p w14:paraId="042D31CD" w14:textId="1AA49323" w:rsidR="00A40441" w:rsidRPr="00DE6B83" w:rsidRDefault="00A40441" w:rsidP="00055496">
            <w:pPr>
              <w:pStyle w:val="Sraopastraipa"/>
              <w:widowControl w:val="0"/>
              <w:numPr>
                <w:ilvl w:val="0"/>
                <w:numId w:val="6"/>
              </w:numPr>
              <w:suppressAutoHyphens/>
              <w:jc w:val="both"/>
              <w:rPr>
                <w:rFonts w:eastAsia="Calibri"/>
                <w:bCs/>
                <w:szCs w:val="22"/>
              </w:rPr>
            </w:pPr>
            <w:r w:rsidRPr="00DE6B83">
              <w:rPr>
                <w:rFonts w:eastAsia="Calibri"/>
                <w:bCs/>
                <w:szCs w:val="22"/>
              </w:rPr>
              <w:t>miestas yra strategiškai svarbioje ir geografiškai patogioje Lietuvos vietoje – šalia vienų iš didžiausių Lietuvos miestų – Kauno, Alytaus;</w:t>
            </w:r>
            <w:r w:rsidR="00E110E2" w:rsidRPr="00DE6B83">
              <w:rPr>
                <w:rFonts w:eastAsia="Calibri"/>
                <w:bCs/>
                <w:szCs w:val="22"/>
              </w:rPr>
              <w:t xml:space="preserve"> </w:t>
            </w:r>
          </w:p>
          <w:p w14:paraId="09369AA5" w14:textId="4D24A63F" w:rsidR="00A40441" w:rsidRPr="00DE6B83" w:rsidRDefault="00A40441" w:rsidP="00055496">
            <w:pPr>
              <w:pStyle w:val="Sraopastraipa"/>
              <w:widowControl w:val="0"/>
              <w:numPr>
                <w:ilvl w:val="0"/>
                <w:numId w:val="6"/>
              </w:numPr>
              <w:suppressAutoHyphens/>
              <w:jc w:val="both"/>
              <w:rPr>
                <w:rFonts w:eastAsia="Calibri"/>
                <w:bCs/>
                <w:szCs w:val="22"/>
              </w:rPr>
            </w:pPr>
            <w:r w:rsidRPr="00DE6B83">
              <w:rPr>
                <w:rFonts w:eastAsia="Calibri"/>
                <w:bCs/>
                <w:szCs w:val="22"/>
              </w:rPr>
              <w:t>miest</w:t>
            </w:r>
            <w:r w:rsidR="00834BBA" w:rsidRPr="00DE6B83">
              <w:rPr>
                <w:rFonts w:eastAsia="Calibri"/>
                <w:bCs/>
                <w:szCs w:val="22"/>
              </w:rPr>
              <w:t>as</w:t>
            </w:r>
            <w:r w:rsidRPr="00DE6B83">
              <w:rPr>
                <w:rFonts w:eastAsia="Calibri"/>
                <w:bCs/>
                <w:szCs w:val="22"/>
              </w:rPr>
              <w:t xml:space="preserve"> </w:t>
            </w:r>
            <w:r w:rsidR="00834BBA" w:rsidRPr="00DE6B83">
              <w:rPr>
                <w:rFonts w:eastAsia="Calibri"/>
                <w:bCs/>
                <w:szCs w:val="22"/>
              </w:rPr>
              <w:t>yra</w:t>
            </w:r>
            <w:r w:rsidRPr="00DE6B83">
              <w:rPr>
                <w:rFonts w:eastAsia="Calibri"/>
                <w:bCs/>
                <w:szCs w:val="22"/>
              </w:rPr>
              <w:t xml:space="preserve"> ypatingai svarbioje strateginėje padėtyje </w:t>
            </w:r>
            <w:r w:rsidR="00834BBA" w:rsidRPr="00DE6B83">
              <w:rPr>
                <w:rFonts w:eastAsia="Calibri"/>
                <w:bCs/>
                <w:szCs w:val="22"/>
              </w:rPr>
              <w:t xml:space="preserve">Europos </w:t>
            </w:r>
            <w:r w:rsidRPr="00DE6B83">
              <w:rPr>
                <w:rFonts w:eastAsia="Calibri"/>
                <w:bCs/>
                <w:szCs w:val="22"/>
              </w:rPr>
              <w:t>susisiekimo sistemų atžvilgiu</w:t>
            </w:r>
            <w:r w:rsidR="00834BBA" w:rsidRPr="00DE6B83">
              <w:rPr>
                <w:rFonts w:eastAsia="Calibri"/>
                <w:bCs/>
                <w:szCs w:val="22"/>
              </w:rPr>
              <w:t xml:space="preserve">: savivaldybę </w:t>
            </w:r>
            <w:r w:rsidRPr="00DE6B83">
              <w:rPr>
                <w:rFonts w:eastAsia="Calibri"/>
                <w:bCs/>
                <w:szCs w:val="22"/>
              </w:rPr>
              <w:t>kerta tiek Šiaurės–Pietų, tiek ir Rytų–Vakarų koridorių elementai: tarptautinis TEN–T tinklo kelių transporto koridorius Via Baltica (E 67) (Lietuvoje – magistralinis kelias A5); magistralinis kelias A16 (E 28) Vilnius–Prienai–Marijampolė</w:t>
            </w:r>
            <w:r w:rsidR="002B0FC6">
              <w:rPr>
                <w:rFonts w:eastAsia="Calibri"/>
                <w:bCs/>
                <w:szCs w:val="22"/>
              </w:rPr>
              <w:t xml:space="preserve">, Rail Baltica geležinkelio trasa. </w:t>
            </w:r>
            <w:r w:rsidRPr="00DE6B83">
              <w:rPr>
                <w:rFonts w:eastAsia="Calibri"/>
                <w:bCs/>
                <w:szCs w:val="22"/>
              </w:rPr>
              <w:t>Via Baltica</w:t>
            </w:r>
            <w:r w:rsidR="002B0FC6">
              <w:rPr>
                <w:rFonts w:eastAsia="Calibri"/>
                <w:bCs/>
                <w:szCs w:val="22"/>
              </w:rPr>
              <w:t>, Rail Baltica</w:t>
            </w:r>
            <w:r w:rsidRPr="00DE6B83">
              <w:rPr>
                <w:rFonts w:eastAsia="Calibri"/>
                <w:bCs/>
                <w:szCs w:val="22"/>
              </w:rPr>
              <w:t xml:space="preserve"> magistral</w:t>
            </w:r>
            <w:r w:rsidR="00834BBA" w:rsidRPr="00DE6B83">
              <w:rPr>
                <w:rFonts w:eastAsia="Calibri"/>
                <w:bCs/>
                <w:szCs w:val="22"/>
              </w:rPr>
              <w:t>ė</w:t>
            </w:r>
            <w:r w:rsidR="002B0FC6">
              <w:rPr>
                <w:rFonts w:eastAsia="Calibri"/>
                <w:bCs/>
                <w:szCs w:val="22"/>
              </w:rPr>
              <w:t>s</w:t>
            </w:r>
            <w:r w:rsidR="00834BBA" w:rsidRPr="00DE6B83">
              <w:rPr>
                <w:rFonts w:eastAsia="Calibri"/>
                <w:bCs/>
                <w:szCs w:val="22"/>
              </w:rPr>
              <w:t xml:space="preserve"> jungia visą Baltijos regioną su Centrine ir Vakarų Europa; ši</w:t>
            </w:r>
            <w:r w:rsidR="002B0FC6">
              <w:rPr>
                <w:rFonts w:eastAsia="Calibri"/>
                <w:bCs/>
                <w:szCs w:val="22"/>
              </w:rPr>
              <w:t xml:space="preserve">oms </w:t>
            </w:r>
            <w:r w:rsidR="00834BBA" w:rsidRPr="00DE6B83">
              <w:rPr>
                <w:rFonts w:eastAsia="Calibri"/>
                <w:bCs/>
                <w:szCs w:val="22"/>
              </w:rPr>
              <w:t>magistral</w:t>
            </w:r>
            <w:r w:rsidR="002B0FC6">
              <w:rPr>
                <w:rFonts w:eastAsia="Calibri"/>
                <w:bCs/>
                <w:szCs w:val="22"/>
              </w:rPr>
              <w:t xml:space="preserve">ėms </w:t>
            </w:r>
            <w:r w:rsidRPr="00DE6B83">
              <w:rPr>
                <w:rFonts w:eastAsia="Calibri"/>
                <w:bCs/>
                <w:szCs w:val="22"/>
              </w:rPr>
              <w:t>Lietuvoje suteiktas ypatingos valstybinės svarbos statusas</w:t>
            </w:r>
            <w:r w:rsidR="0020176F" w:rsidRPr="00DE6B83">
              <w:rPr>
                <w:rFonts w:eastAsia="Calibri"/>
                <w:bCs/>
                <w:szCs w:val="22"/>
              </w:rPr>
              <w:t>.</w:t>
            </w:r>
          </w:p>
          <w:p w14:paraId="7FE8F169" w14:textId="3293E598" w:rsidR="00A45EE6" w:rsidRPr="00DE6B83" w:rsidRDefault="00A45EE6" w:rsidP="00A45EE6">
            <w:pPr>
              <w:widowControl w:val="0"/>
              <w:suppressAutoHyphens/>
              <w:rPr>
                <w:rFonts w:eastAsia="Calibri"/>
                <w:b/>
                <w:szCs w:val="22"/>
              </w:rPr>
            </w:pPr>
          </w:p>
        </w:tc>
      </w:tr>
      <w:tr w:rsidR="00703B40" w:rsidRPr="00DE6B83" w14:paraId="26E6FF6C" w14:textId="77777777" w:rsidTr="006101DE">
        <w:trPr>
          <w:trHeight w:val="573"/>
        </w:trPr>
        <w:tc>
          <w:tcPr>
            <w:tcW w:w="5000" w:type="pct"/>
            <w:tcBorders>
              <w:left w:val="single" w:sz="4" w:space="0" w:color="000000"/>
              <w:bottom w:val="single" w:sz="4" w:space="0" w:color="000000"/>
              <w:right w:val="single" w:sz="4" w:space="0" w:color="000000"/>
            </w:tcBorders>
          </w:tcPr>
          <w:p w14:paraId="13337148" w14:textId="6C82BE68" w:rsidR="0028669F" w:rsidRPr="00DE6B83" w:rsidRDefault="0028669F">
            <w:pPr>
              <w:suppressAutoHyphens/>
              <w:rPr>
                <w:rFonts w:eastAsia="Calibri"/>
                <w:bCs/>
                <w:szCs w:val="22"/>
              </w:rPr>
            </w:pPr>
            <w:r w:rsidRPr="00DE6B83">
              <w:rPr>
                <w:rFonts w:eastAsia="Calibri"/>
                <w:bCs/>
                <w:szCs w:val="22"/>
              </w:rPr>
              <w:lastRenderedPageBreak/>
              <w:t>Miesto tvariai plėtrai aktualios</w:t>
            </w:r>
            <w:r w:rsidRPr="00DE6B83">
              <w:rPr>
                <w:rFonts w:eastAsia="Calibri"/>
                <w:b/>
                <w:szCs w:val="22"/>
              </w:rPr>
              <w:t xml:space="preserve"> galimybės </w:t>
            </w:r>
            <w:r w:rsidRPr="00DE6B83">
              <w:rPr>
                <w:rFonts w:eastAsia="Calibri"/>
                <w:bCs/>
                <w:szCs w:val="22"/>
              </w:rPr>
              <w:t>yra šios:</w:t>
            </w:r>
          </w:p>
          <w:p w14:paraId="10BD4797" w14:textId="03E65ADB" w:rsidR="00BA44FA" w:rsidRPr="00DE6B83" w:rsidRDefault="00D114DB" w:rsidP="00D114DB">
            <w:pPr>
              <w:suppressAutoHyphens/>
              <w:rPr>
                <w:rFonts w:eastAsia="Calibri"/>
                <w:b/>
                <w:szCs w:val="22"/>
              </w:rPr>
            </w:pPr>
            <w:r w:rsidRPr="00DE6B83">
              <w:rPr>
                <w:rFonts w:eastAsia="Calibri"/>
                <w:b/>
                <w:szCs w:val="22"/>
              </w:rPr>
              <w:t xml:space="preserve">1) </w:t>
            </w:r>
            <w:r w:rsidR="00CB4442" w:rsidRPr="00DE6B83">
              <w:rPr>
                <w:rFonts w:eastAsia="Calibri"/>
                <w:b/>
                <w:szCs w:val="22"/>
              </w:rPr>
              <w:t>a</w:t>
            </w:r>
            <w:r w:rsidRPr="00DE6B83">
              <w:rPr>
                <w:rFonts w:eastAsia="Calibri"/>
                <w:b/>
                <w:szCs w:val="22"/>
              </w:rPr>
              <w:t xml:space="preserve">ugantis gyventojų pilietiškumas ir </w:t>
            </w:r>
            <w:r w:rsidR="0087153B" w:rsidRPr="00DE6B83">
              <w:rPr>
                <w:rFonts w:eastAsia="Calibri"/>
                <w:b/>
                <w:szCs w:val="22"/>
              </w:rPr>
              <w:t>aplinkosauginis sąmoningumas</w:t>
            </w:r>
            <w:r w:rsidRPr="00DE6B83">
              <w:rPr>
                <w:rFonts w:eastAsia="Calibri"/>
                <w:b/>
                <w:szCs w:val="22"/>
              </w:rPr>
              <w:t>, sudarysiantis sąlygas įgyvendinti geros mokyklos koncepciją</w:t>
            </w:r>
            <w:r w:rsidR="007C1F8E" w:rsidRPr="00DE6B83">
              <w:rPr>
                <w:rFonts w:eastAsia="Calibri"/>
                <w:b/>
                <w:szCs w:val="22"/>
              </w:rPr>
              <w:t>, sudarysiantis sąlygas bevariklio ir viešojo transporto paslaugomis sudominti didesnę visuomenės dalį</w:t>
            </w:r>
            <w:r w:rsidR="00747ADE" w:rsidRPr="00DE6B83">
              <w:rPr>
                <w:rFonts w:eastAsia="Calibri"/>
                <w:b/>
                <w:szCs w:val="22"/>
              </w:rPr>
              <w:t xml:space="preserve">. </w:t>
            </w:r>
          </w:p>
          <w:p w14:paraId="37BE7F36" w14:textId="59555FBB" w:rsidR="00BA44FA" w:rsidRPr="00DE6B83" w:rsidRDefault="00747ADE" w:rsidP="00055496">
            <w:pPr>
              <w:pStyle w:val="Sraopastraipa"/>
              <w:numPr>
                <w:ilvl w:val="0"/>
                <w:numId w:val="8"/>
              </w:numPr>
              <w:suppressAutoHyphens/>
              <w:jc w:val="both"/>
              <w:rPr>
                <w:rFonts w:eastAsia="Calibri"/>
                <w:bCs/>
                <w:szCs w:val="22"/>
              </w:rPr>
            </w:pPr>
            <w:r w:rsidRPr="00DE6B83">
              <w:rPr>
                <w:rFonts w:eastAsia="Calibri"/>
                <w:bCs/>
                <w:szCs w:val="22"/>
              </w:rPr>
              <w:t xml:space="preserve">2022 m. pabaigoje </w:t>
            </w:r>
            <w:r w:rsidR="0087153B" w:rsidRPr="00DE6B83">
              <w:rPr>
                <w:rFonts w:eastAsia="Calibri"/>
                <w:bCs/>
                <w:szCs w:val="22"/>
              </w:rPr>
              <w:t>atliktas</w:t>
            </w:r>
            <w:r w:rsidRPr="00DE6B83">
              <w:rPr>
                <w:rFonts w:eastAsia="Calibri"/>
                <w:bCs/>
                <w:szCs w:val="22"/>
              </w:rPr>
              <w:t xml:space="preserve"> Pilietinės galios indekso tyrimas parodė, kad Lietuvos visuomenė aktyviai įsitraukia į pilietines veiklas</w:t>
            </w:r>
            <w:r w:rsidR="007C1F8E" w:rsidRPr="00DE6B83">
              <w:rPr>
                <w:rFonts w:eastAsia="Calibri"/>
                <w:bCs/>
                <w:szCs w:val="22"/>
              </w:rPr>
              <w:t>– indekso reikšmė siekė 35,9 balo</w:t>
            </w:r>
            <w:r w:rsidR="007C1F8E" w:rsidRPr="00DE6B83">
              <w:rPr>
                <w:rStyle w:val="Puslapioinaosnuoroda"/>
                <w:rFonts w:eastAsia="Calibri"/>
                <w:bCs/>
                <w:szCs w:val="22"/>
              </w:rPr>
              <w:footnoteReference w:id="13"/>
            </w:r>
            <w:r w:rsidR="007C1F8E" w:rsidRPr="00DE6B83">
              <w:rPr>
                <w:rFonts w:eastAsia="Calibri"/>
                <w:bCs/>
                <w:szCs w:val="22"/>
              </w:rPr>
              <w:t>.Bendras Pilietinės galios indeksas 2022 m. buvo palyginti didelis – apskaičiuota vidutinė jo reikšmė, 35,9 balo iš 100 galimų. 2022 m., siekdami pagerinti padėtį savo visuomenėje, 46 proc. respondentų teigė aukoję, 39 proc. – dalyvavę aplinkos tvarkymo talkose, 31 proc. – vietos bendruomenės veikloje. Daugiau nei bet kada anksčiau nuo 2007 m. teigė boikotavę (27 proc.) ar pirkę (23 proc.) dėl moralinių ar politinių motyvų, dalyvavę visuomeninių organizacijų, judėjimų veikloje (14 proc.), dalyvavę demonstracijoje, palaikymo akcijoje, mitinge ar pikete (13 proc.)</w:t>
            </w:r>
            <w:r w:rsidR="00CB4442" w:rsidRPr="00DE6B83">
              <w:rPr>
                <w:rFonts w:eastAsia="Calibri"/>
                <w:bCs/>
                <w:szCs w:val="22"/>
              </w:rPr>
              <w:t>;</w:t>
            </w:r>
          </w:p>
          <w:p w14:paraId="0E497921" w14:textId="743123F7" w:rsidR="0087153B" w:rsidRPr="00DE6B83" w:rsidRDefault="00BA44FA" w:rsidP="0087153B">
            <w:pPr>
              <w:pStyle w:val="btekstas"/>
              <w:spacing w:before="0" w:after="0" w:line="240" w:lineRule="auto"/>
              <w:ind w:firstLine="0"/>
              <w:rPr>
                <w:rFonts w:eastAsia="Calibri"/>
                <w:b/>
                <w:szCs w:val="22"/>
                <w:lang w:val="lt-LT"/>
              </w:rPr>
            </w:pPr>
            <w:r w:rsidRPr="00DE6B83">
              <w:rPr>
                <w:rFonts w:eastAsia="Calibri"/>
                <w:b/>
                <w:szCs w:val="22"/>
                <w:lang w:val="lt-LT"/>
              </w:rPr>
              <w:t>2</w:t>
            </w:r>
            <w:r w:rsidR="00D114DB" w:rsidRPr="00DE6B83">
              <w:rPr>
                <w:rFonts w:eastAsia="Calibri"/>
                <w:b/>
                <w:szCs w:val="22"/>
                <w:lang w:val="lt-LT"/>
              </w:rPr>
              <w:t xml:space="preserve">) </w:t>
            </w:r>
            <w:r w:rsidR="00CB4442" w:rsidRPr="00DE6B83">
              <w:rPr>
                <w:rFonts w:eastAsia="Calibri"/>
                <w:b/>
                <w:szCs w:val="22"/>
                <w:lang w:val="lt-LT"/>
              </w:rPr>
              <w:t>a</w:t>
            </w:r>
            <w:r w:rsidR="00D114DB" w:rsidRPr="00DE6B83">
              <w:rPr>
                <w:rFonts w:eastAsia="Calibri"/>
                <w:b/>
                <w:szCs w:val="22"/>
                <w:lang w:val="lt-LT"/>
              </w:rPr>
              <w:t xml:space="preserve">ugantis bendras šalies patrauklumas investicijoms, sudarysiantis prielaidas į </w:t>
            </w:r>
            <w:r w:rsidR="00CB4442" w:rsidRPr="00DE6B83">
              <w:rPr>
                <w:rFonts w:eastAsia="Calibri"/>
                <w:b/>
                <w:szCs w:val="22"/>
                <w:lang w:val="lt-LT"/>
              </w:rPr>
              <w:t xml:space="preserve">miestą </w:t>
            </w:r>
            <w:r w:rsidR="00D114DB" w:rsidRPr="00DE6B83">
              <w:rPr>
                <w:rFonts w:eastAsia="Calibri"/>
                <w:b/>
                <w:szCs w:val="22"/>
                <w:lang w:val="lt-LT"/>
              </w:rPr>
              <w:t>pritraukti tiek vidaus, tiek ir užsienio investicijas</w:t>
            </w:r>
            <w:r w:rsidR="0087153B" w:rsidRPr="00DE6B83">
              <w:rPr>
                <w:rFonts w:eastAsia="Calibri"/>
                <w:b/>
                <w:szCs w:val="22"/>
                <w:lang w:val="lt-LT"/>
              </w:rPr>
              <w:t>:</w:t>
            </w:r>
          </w:p>
          <w:p w14:paraId="0B0FD274" w14:textId="2AB9266E" w:rsidR="00D114DB" w:rsidRPr="00DE6B83" w:rsidRDefault="0087153B" w:rsidP="00834BBA">
            <w:pPr>
              <w:pStyle w:val="btekstas"/>
              <w:numPr>
                <w:ilvl w:val="0"/>
                <w:numId w:val="7"/>
              </w:numPr>
              <w:spacing w:before="0" w:after="0" w:line="240" w:lineRule="auto"/>
              <w:rPr>
                <w:lang w:val="lt-LT"/>
              </w:rPr>
            </w:pPr>
            <w:r w:rsidRPr="00DE6B83">
              <w:rPr>
                <w:lang w:val="lt-LT"/>
              </w:rPr>
              <w:t>Bendrovės „EY“ atlikt</w:t>
            </w:r>
            <w:r w:rsidR="00BA44FA" w:rsidRPr="00DE6B83">
              <w:rPr>
                <w:lang w:val="lt-LT"/>
              </w:rPr>
              <w:t>o</w:t>
            </w:r>
            <w:r w:rsidRPr="00DE6B83">
              <w:rPr>
                <w:lang w:val="lt-LT"/>
              </w:rPr>
              <w:t xml:space="preserve"> Europos investicinio patrauklumo tyrimo duomenimis Lietuva 20</w:t>
            </w:r>
            <w:r w:rsidR="00BA44FA" w:rsidRPr="00DE6B83">
              <w:rPr>
                <w:lang w:val="lt-LT"/>
              </w:rPr>
              <w:t>22</w:t>
            </w:r>
            <w:r w:rsidRPr="00DE6B83">
              <w:rPr>
                <w:lang w:val="lt-LT"/>
              </w:rPr>
              <w:t xml:space="preserve"> metais pritraukė </w:t>
            </w:r>
            <w:r w:rsidR="00BA44FA" w:rsidRPr="00DE6B83">
              <w:rPr>
                <w:lang w:val="lt-LT"/>
              </w:rPr>
              <w:t>47</w:t>
            </w:r>
            <w:r w:rsidRPr="00DE6B83">
              <w:rPr>
                <w:lang w:val="lt-LT"/>
              </w:rPr>
              <w:t xml:space="preserve"> TUI projekt</w:t>
            </w:r>
            <w:r w:rsidR="00BA44FA" w:rsidRPr="00DE6B83">
              <w:rPr>
                <w:lang w:val="lt-LT"/>
              </w:rPr>
              <w:t>us</w:t>
            </w:r>
            <w:r w:rsidRPr="00DE6B83">
              <w:rPr>
                <w:lang w:val="lt-LT"/>
              </w:rPr>
              <w:t xml:space="preserve"> (20</w:t>
            </w:r>
            <w:r w:rsidR="00BA44FA" w:rsidRPr="00DE6B83">
              <w:rPr>
                <w:lang w:val="lt-LT"/>
              </w:rPr>
              <w:t>21</w:t>
            </w:r>
            <w:r w:rsidRPr="00DE6B83">
              <w:rPr>
                <w:lang w:val="lt-LT"/>
              </w:rPr>
              <w:t xml:space="preserve"> m. – </w:t>
            </w:r>
            <w:r w:rsidR="00BA44FA" w:rsidRPr="00DE6B83">
              <w:rPr>
                <w:lang w:val="lt-LT"/>
              </w:rPr>
              <w:t>41</w:t>
            </w:r>
            <w:r w:rsidRPr="00DE6B83">
              <w:rPr>
                <w:lang w:val="lt-LT"/>
              </w:rPr>
              <w:t>)</w:t>
            </w:r>
            <w:r w:rsidR="00BA44FA" w:rsidRPr="00DE6B83">
              <w:rPr>
                <w:lang w:val="lt-LT"/>
              </w:rPr>
              <w:t xml:space="preserve">. </w:t>
            </w:r>
            <w:r w:rsidRPr="00DE6B83">
              <w:rPr>
                <w:lang w:val="lt-LT"/>
              </w:rPr>
              <w:t xml:space="preserve"> </w:t>
            </w:r>
            <w:r w:rsidR="00BA44FA" w:rsidRPr="00DE6B83">
              <w:rPr>
                <w:lang w:val="lt-LT"/>
              </w:rPr>
              <w:t xml:space="preserve">Patrauklumą investuotojų akyse </w:t>
            </w:r>
            <w:r w:rsidR="00834BBA" w:rsidRPr="00DE6B83">
              <w:rPr>
                <w:lang w:val="lt-LT"/>
              </w:rPr>
              <w:t>Lietuvai</w:t>
            </w:r>
            <w:r w:rsidR="00BA44FA" w:rsidRPr="00DE6B83">
              <w:rPr>
                <w:lang w:val="lt-LT"/>
              </w:rPr>
              <w:t xml:space="preserve"> leidžia išlaikyti stipri pramonė, gera infrastruktūra, aukštos skaitmeninės ir technologijų kompetencijos. Pagal TUI projektų sukurtas darbo vietas, tenkančias 1 mln. gyventojų, Lietuva reitinge užima penktą vietą – viena pozicija aukščiau nei prieš metus. Pernai TUI šalyje sukūrė daugiau kaip 3,5 tūkst. naujų darbo vietų – 5 proc. daugiau nei 2021-aisiais, daugiausia jų sukuria IT, finansų sektoriuose, gamyboje</w:t>
            </w:r>
            <w:r w:rsidR="00834BBA" w:rsidRPr="00DE6B83">
              <w:rPr>
                <w:lang w:val="lt-LT"/>
              </w:rPr>
              <w:t>.</w:t>
            </w:r>
          </w:p>
          <w:p w14:paraId="4D9BC88C" w14:textId="77777777" w:rsidR="0028669F" w:rsidRPr="00DE6B83" w:rsidRDefault="0028669F">
            <w:pPr>
              <w:suppressAutoHyphens/>
              <w:rPr>
                <w:rFonts w:eastAsia="Calibri"/>
                <w:b/>
                <w:szCs w:val="22"/>
              </w:rPr>
            </w:pPr>
          </w:p>
          <w:p w14:paraId="3942C100" w14:textId="3B466FBC" w:rsidR="00BA44FA" w:rsidRPr="00DE6B83" w:rsidRDefault="0028669F">
            <w:pPr>
              <w:suppressAutoHyphens/>
              <w:rPr>
                <w:rFonts w:eastAsia="Calibri"/>
                <w:bCs/>
                <w:szCs w:val="22"/>
              </w:rPr>
            </w:pPr>
            <w:r w:rsidRPr="00DE6B83">
              <w:rPr>
                <w:rFonts w:eastAsia="Calibri"/>
                <w:bCs/>
                <w:szCs w:val="22"/>
              </w:rPr>
              <w:t>Miesto tvariai plėtrai galinčios turėti neigiamą įtaką</w:t>
            </w:r>
            <w:r w:rsidRPr="00DE6B83">
              <w:rPr>
                <w:rFonts w:eastAsia="Calibri"/>
                <w:b/>
                <w:szCs w:val="22"/>
              </w:rPr>
              <w:t xml:space="preserve"> </w:t>
            </w:r>
            <w:r w:rsidR="00FA15B3" w:rsidRPr="00DE6B83">
              <w:rPr>
                <w:rFonts w:eastAsia="Calibri"/>
                <w:b/>
                <w:szCs w:val="22"/>
              </w:rPr>
              <w:t>grėsmės</w:t>
            </w:r>
            <w:r w:rsidRPr="00DE6B83">
              <w:rPr>
                <w:rFonts w:eastAsia="Calibri"/>
                <w:b/>
                <w:szCs w:val="22"/>
              </w:rPr>
              <w:t xml:space="preserve"> </w:t>
            </w:r>
            <w:r w:rsidRPr="00DE6B83">
              <w:rPr>
                <w:rFonts w:eastAsia="Calibri"/>
                <w:bCs/>
                <w:szCs w:val="22"/>
              </w:rPr>
              <w:t>yra šios:</w:t>
            </w:r>
          </w:p>
          <w:p w14:paraId="15A22CEE" w14:textId="06769E07" w:rsidR="00BA44FA" w:rsidRPr="00DE6B83" w:rsidRDefault="00BA44FA" w:rsidP="00BA44FA">
            <w:pPr>
              <w:suppressAutoHyphens/>
              <w:rPr>
                <w:rFonts w:eastAsia="Calibri"/>
                <w:b/>
                <w:szCs w:val="22"/>
              </w:rPr>
            </w:pPr>
            <w:r w:rsidRPr="00DE6B83">
              <w:rPr>
                <w:rFonts w:eastAsia="Calibri"/>
                <w:b/>
                <w:szCs w:val="22"/>
              </w:rPr>
              <w:lastRenderedPageBreak/>
              <w:t>1</w:t>
            </w:r>
            <w:r w:rsidR="00D114DB" w:rsidRPr="00DE6B83">
              <w:rPr>
                <w:rFonts w:eastAsia="Calibri"/>
                <w:b/>
                <w:szCs w:val="22"/>
              </w:rPr>
              <w:t xml:space="preserve">) </w:t>
            </w:r>
            <w:r w:rsidR="00CB4442" w:rsidRPr="00DE6B83">
              <w:rPr>
                <w:rFonts w:eastAsia="Calibri"/>
                <w:b/>
                <w:szCs w:val="22"/>
              </w:rPr>
              <w:t>š</w:t>
            </w:r>
            <w:r w:rsidR="003142EB" w:rsidRPr="00DE6B83">
              <w:rPr>
                <w:rFonts w:eastAsia="Calibri"/>
                <w:b/>
                <w:szCs w:val="22"/>
              </w:rPr>
              <w:t xml:space="preserve">alies ir užsienio rinkų ekonominio vystymosi sulėtėjimas ir (ar) </w:t>
            </w:r>
            <w:r w:rsidR="00777ACB" w:rsidRPr="00DE6B83">
              <w:rPr>
                <w:rFonts w:eastAsia="Calibri"/>
                <w:b/>
                <w:szCs w:val="22"/>
              </w:rPr>
              <w:t>sąstingis</w:t>
            </w:r>
            <w:r w:rsidR="003142EB" w:rsidRPr="00DE6B83">
              <w:rPr>
                <w:rFonts w:eastAsia="Calibri"/>
                <w:b/>
                <w:szCs w:val="22"/>
              </w:rPr>
              <w:t xml:space="preserve"> dėl pandemijų</w:t>
            </w:r>
            <w:r w:rsidR="00834BBA" w:rsidRPr="00DE6B83">
              <w:rPr>
                <w:rFonts w:eastAsia="Calibri"/>
                <w:b/>
                <w:szCs w:val="22"/>
              </w:rPr>
              <w:t>, geopolitinių</w:t>
            </w:r>
            <w:r w:rsidR="003142EB" w:rsidRPr="00DE6B83">
              <w:rPr>
                <w:rFonts w:eastAsia="Calibri"/>
                <w:b/>
                <w:szCs w:val="22"/>
              </w:rPr>
              <w:t xml:space="preserve"> ar kitų veiksnių</w:t>
            </w:r>
            <w:r w:rsidR="00747ADE" w:rsidRPr="00DE6B83">
              <w:rPr>
                <w:rFonts w:eastAsia="Calibri"/>
                <w:b/>
                <w:szCs w:val="22"/>
              </w:rPr>
              <w:t>, lemsiantis miesto ekonominio ir socialinio vystymosi n</w:t>
            </w:r>
            <w:r w:rsidRPr="00DE6B83">
              <w:rPr>
                <w:rFonts w:eastAsia="Calibri"/>
                <w:b/>
                <w:szCs w:val="22"/>
              </w:rPr>
              <w:t>ei</w:t>
            </w:r>
            <w:r w:rsidR="00747ADE" w:rsidRPr="00DE6B83">
              <w:rPr>
                <w:rFonts w:eastAsia="Calibri"/>
                <w:b/>
                <w:szCs w:val="22"/>
              </w:rPr>
              <w:t>giamus pokyčius</w:t>
            </w:r>
            <w:r w:rsidRPr="00DE6B83">
              <w:rPr>
                <w:rFonts w:eastAsia="Calibri"/>
                <w:b/>
                <w:szCs w:val="22"/>
              </w:rPr>
              <w:t>:</w:t>
            </w:r>
          </w:p>
          <w:p w14:paraId="3A2BCDA9" w14:textId="418C1D6C" w:rsidR="00BA44FA" w:rsidRPr="00DE6B83" w:rsidRDefault="00BA44FA" w:rsidP="00055496">
            <w:pPr>
              <w:pStyle w:val="Sraopastraipa"/>
              <w:numPr>
                <w:ilvl w:val="0"/>
                <w:numId w:val="10"/>
              </w:numPr>
              <w:suppressAutoHyphens/>
              <w:jc w:val="both"/>
              <w:rPr>
                <w:rFonts w:eastAsia="Calibri"/>
                <w:bCs/>
                <w:szCs w:val="22"/>
              </w:rPr>
            </w:pPr>
            <w:r w:rsidRPr="00DE6B83">
              <w:rPr>
                <w:rFonts w:eastAsia="Calibri"/>
                <w:bCs/>
                <w:szCs w:val="22"/>
              </w:rPr>
              <w:t>Bendrovės „EY“ atlikto Europos investicinio patrauklumo tyrimo duomenimis, visoje Europoje pernai buvo 5,96 tūkst. TUI projektų – 1 proc. daugiau nei prieš metus. EY duomenimis, 29 proc. įmonių atidėjo planuotas investicijas vien tik dėl energetikos krizės;</w:t>
            </w:r>
          </w:p>
          <w:p w14:paraId="37518483" w14:textId="5360A735" w:rsidR="00BA44FA" w:rsidRPr="00DE6B83" w:rsidRDefault="00BA44FA" w:rsidP="00055496">
            <w:pPr>
              <w:pStyle w:val="Sraopastraipa"/>
              <w:numPr>
                <w:ilvl w:val="0"/>
                <w:numId w:val="10"/>
              </w:numPr>
              <w:suppressAutoHyphens/>
              <w:jc w:val="both"/>
              <w:rPr>
                <w:rFonts w:eastAsia="Calibri"/>
                <w:bCs/>
                <w:szCs w:val="22"/>
              </w:rPr>
            </w:pPr>
            <w:r w:rsidRPr="00DE6B83">
              <w:rPr>
                <w:rFonts w:eastAsia="Calibri"/>
                <w:bCs/>
                <w:szCs w:val="22"/>
              </w:rPr>
              <w:t xml:space="preserve">Europoje investicijos iš viso sukūrė beveik 344 tūkst. darbo vietų – 16 proc. mažiau negu 2021 metais. Tyrimo duomenimis, šis mažėjimas atspindi investuotojų atsargumą dėl neapibrėžtumo Europos rinkose. Tyrimo duomenimis, investuotojai stebi Europos geopolitinę situaciją, nors nerimas dėl karo </w:t>
            </w:r>
            <w:r w:rsidR="00AA79C1" w:rsidRPr="00DE6B83">
              <w:rPr>
                <w:rFonts w:eastAsia="Calibri"/>
                <w:bCs/>
                <w:szCs w:val="22"/>
              </w:rPr>
              <w:t xml:space="preserve">Ukrainoje poveikio </w:t>
            </w:r>
            <w:r w:rsidRPr="00DE6B83">
              <w:rPr>
                <w:rFonts w:eastAsia="Calibri"/>
                <w:bCs/>
                <w:szCs w:val="22"/>
              </w:rPr>
              <w:t>kiek sumažėjo. Kur kas labiau nerimaujama dėl energetikos bei kapitalo rinkų ir čia vykstančių sprendimų, taip pat infliacijos rodiklių. Pavyzdžiui, beveik kas antras (43 proc.) investuotojas mano, kad būtent didelės palūkanų normos ir mažėjančios galimybės gauti finansavimą turės įtakos jų investicijų planams Europoje</w:t>
            </w:r>
            <w:r w:rsidR="00CB4442" w:rsidRPr="00DE6B83">
              <w:rPr>
                <w:rFonts w:eastAsia="Calibri"/>
                <w:bCs/>
                <w:szCs w:val="22"/>
              </w:rPr>
              <w:t>;</w:t>
            </w:r>
          </w:p>
          <w:p w14:paraId="26E6E2B3" w14:textId="75162F8F" w:rsidR="00BA44FA" w:rsidRPr="00DE6B83" w:rsidRDefault="00BA44FA" w:rsidP="00AA79C1">
            <w:pPr>
              <w:suppressAutoHyphens/>
              <w:rPr>
                <w:rFonts w:eastAsia="Calibri"/>
                <w:b/>
                <w:szCs w:val="22"/>
              </w:rPr>
            </w:pPr>
            <w:r w:rsidRPr="00DE6B83">
              <w:rPr>
                <w:rFonts w:eastAsia="Calibri"/>
                <w:b/>
                <w:szCs w:val="22"/>
              </w:rPr>
              <w:t xml:space="preserve">2) </w:t>
            </w:r>
            <w:r w:rsidR="00CB4442" w:rsidRPr="00DE6B83">
              <w:rPr>
                <w:rFonts w:eastAsia="Calibri"/>
                <w:b/>
                <w:szCs w:val="22"/>
              </w:rPr>
              <w:t>š</w:t>
            </w:r>
            <w:r w:rsidR="00AA79C1" w:rsidRPr="00DE6B83">
              <w:rPr>
                <w:rFonts w:eastAsia="Calibri"/>
                <w:b/>
                <w:szCs w:val="22"/>
              </w:rPr>
              <w:t xml:space="preserve">alies švietimo sistemos </w:t>
            </w:r>
            <w:r w:rsidR="003E1E23" w:rsidRPr="00DE6B83">
              <w:rPr>
                <w:rFonts w:eastAsia="Calibri"/>
                <w:b/>
                <w:szCs w:val="22"/>
              </w:rPr>
              <w:t xml:space="preserve">reformos </w:t>
            </w:r>
            <w:r w:rsidR="00AA79C1" w:rsidRPr="00DE6B83">
              <w:rPr>
                <w:rFonts w:eastAsia="Calibri"/>
                <w:b/>
                <w:szCs w:val="22"/>
              </w:rPr>
              <w:t>neefektyvumas</w:t>
            </w:r>
            <w:r w:rsidRPr="00DE6B83">
              <w:rPr>
                <w:rFonts w:eastAsia="Calibri"/>
                <w:b/>
                <w:szCs w:val="22"/>
              </w:rPr>
              <w:t>, lemsiantis jaunimo ir kvalifikuotų specialistų emigraciją</w:t>
            </w:r>
            <w:r w:rsidR="00AA79C1" w:rsidRPr="00DE6B83">
              <w:rPr>
                <w:rFonts w:eastAsia="Calibri"/>
                <w:b/>
                <w:szCs w:val="22"/>
              </w:rPr>
              <w:t>:</w:t>
            </w:r>
          </w:p>
          <w:p w14:paraId="37A8F42B" w14:textId="13A9F599" w:rsidR="00AA79C1" w:rsidRPr="00DE6B83" w:rsidRDefault="00AA79C1" w:rsidP="00AA79C1">
            <w:pPr>
              <w:pStyle w:val="Sraopastraipa"/>
              <w:numPr>
                <w:ilvl w:val="0"/>
                <w:numId w:val="11"/>
              </w:numPr>
              <w:suppressAutoHyphens/>
              <w:rPr>
                <w:rFonts w:eastAsia="Calibri"/>
                <w:bCs/>
                <w:szCs w:val="22"/>
              </w:rPr>
            </w:pPr>
            <w:r w:rsidRPr="00DE6B83">
              <w:rPr>
                <w:rFonts w:eastAsia="Calibri"/>
                <w:bCs/>
                <w:szCs w:val="22"/>
              </w:rPr>
              <w:t>Lietuvos žmogiškojo kapitalo situacija šiandien neatitinka struktūrinės ekonomikos transformacijos poreikių; ypač trūksta STE</w:t>
            </w:r>
            <w:r w:rsidR="003E1E23" w:rsidRPr="00DE6B83">
              <w:rPr>
                <w:rFonts w:eastAsia="Calibri"/>
                <w:bCs/>
                <w:szCs w:val="22"/>
              </w:rPr>
              <w:t>A</w:t>
            </w:r>
            <w:r w:rsidRPr="00DE6B83">
              <w:rPr>
                <w:rFonts w:eastAsia="Calibri"/>
                <w:bCs/>
                <w:szCs w:val="22"/>
              </w:rPr>
              <w:t>M specialistų</w:t>
            </w:r>
            <w:r w:rsidRPr="00DE6B83">
              <w:rPr>
                <w:rStyle w:val="Puslapioinaosnuoroda"/>
                <w:rFonts w:eastAsia="Calibri"/>
                <w:bCs/>
                <w:szCs w:val="22"/>
              </w:rPr>
              <w:footnoteReference w:id="14"/>
            </w:r>
            <w:r w:rsidRPr="00DE6B83">
              <w:rPr>
                <w:rFonts w:eastAsia="Calibri"/>
                <w:bCs/>
                <w:szCs w:val="22"/>
              </w:rPr>
              <w:t>. STE</w:t>
            </w:r>
            <w:r w:rsidR="003E1E23" w:rsidRPr="00DE6B83">
              <w:rPr>
                <w:rFonts w:eastAsia="Calibri"/>
                <w:bCs/>
                <w:szCs w:val="22"/>
              </w:rPr>
              <w:t>A</w:t>
            </w:r>
            <w:r w:rsidRPr="00DE6B83">
              <w:rPr>
                <w:rFonts w:eastAsia="Calibri"/>
                <w:bCs/>
                <w:szCs w:val="22"/>
              </w:rPr>
              <w:t>M įgūdžių paklausa nuolat auga, nes būtent šie įgūdžiai sudaro sąlygas daugelio ekonomikos sektorių technologiniam vystymuisi ir augimui;</w:t>
            </w:r>
          </w:p>
          <w:p w14:paraId="048FB59A" w14:textId="77777777" w:rsidR="00962395" w:rsidRPr="00DE6B83" w:rsidRDefault="00AA79C1" w:rsidP="006D001E">
            <w:pPr>
              <w:pStyle w:val="Sraopastraipa"/>
              <w:numPr>
                <w:ilvl w:val="0"/>
                <w:numId w:val="11"/>
              </w:numPr>
              <w:suppressAutoHyphens/>
              <w:jc w:val="both"/>
              <w:rPr>
                <w:rFonts w:eastAsia="Calibri"/>
                <w:bCs/>
                <w:szCs w:val="22"/>
              </w:rPr>
            </w:pPr>
            <w:r w:rsidRPr="00DE6B83">
              <w:rPr>
                <w:rFonts w:eastAsia="Calibri"/>
                <w:bCs/>
                <w:szCs w:val="22"/>
              </w:rPr>
              <w:t xml:space="preserve">Lietuvoje išsilavinimą įgijusių darbuotojų kompetencijų neatitiktį rinkos poreikiams nulemia ilgalaikės švietimo sistemos problemos: praktiškai neveikianti </w:t>
            </w:r>
            <w:r w:rsidR="00962395" w:rsidRPr="00DE6B83">
              <w:rPr>
                <w:rFonts w:eastAsia="Calibri"/>
                <w:bCs/>
                <w:szCs w:val="22"/>
              </w:rPr>
              <w:t xml:space="preserve">bendrojo ugdymo, </w:t>
            </w:r>
            <w:r w:rsidRPr="00DE6B83">
              <w:rPr>
                <w:rFonts w:eastAsia="Calibri"/>
                <w:bCs/>
                <w:szCs w:val="22"/>
              </w:rPr>
              <w:t>profesinio orientavimo sistema lemia, kad nepakankamai jaunuolių pasirenka perspektyvias STE</w:t>
            </w:r>
            <w:r w:rsidR="00962395" w:rsidRPr="00DE6B83">
              <w:rPr>
                <w:rFonts w:eastAsia="Calibri"/>
                <w:bCs/>
                <w:szCs w:val="22"/>
              </w:rPr>
              <w:t>A</w:t>
            </w:r>
            <w:r w:rsidRPr="00DE6B83">
              <w:rPr>
                <w:rFonts w:eastAsia="Calibri"/>
                <w:bCs/>
                <w:szCs w:val="22"/>
              </w:rPr>
              <w:t>M srities studijas. Atliktas Lietuvos talentų politikos vertinimas atskleidė, kad net ir pasirinkę šias studijas toli gražu ne visi jas sėkmingai baigia, o baigusieji neretai ieško karjeros galimybių svetur. Profesinio mokymo, studijų ir aukštojo mokslo sistemoms sudėtinga greitai reaguoti į kintančius darbo rinkos poreikius. Į profesinį mokymą vis dar žiūrima skeptiškai, o paruošiamų specialistų skaičiai neatitinka darbo rinkos poreikių</w:t>
            </w:r>
            <w:r w:rsidR="00962395" w:rsidRPr="00DE6B83">
              <w:rPr>
                <w:rFonts w:eastAsia="Calibri"/>
                <w:bCs/>
                <w:szCs w:val="22"/>
              </w:rPr>
              <w:t>;</w:t>
            </w:r>
          </w:p>
          <w:p w14:paraId="48BA00D3" w14:textId="2B662D2D" w:rsidR="003E1E23" w:rsidRPr="00DE6B83" w:rsidRDefault="00962395" w:rsidP="00962395">
            <w:pPr>
              <w:pStyle w:val="Sraopastraipa"/>
              <w:numPr>
                <w:ilvl w:val="0"/>
                <w:numId w:val="11"/>
              </w:numPr>
              <w:suppressAutoHyphens/>
              <w:rPr>
                <w:rFonts w:eastAsia="Calibri"/>
                <w:bCs/>
                <w:szCs w:val="22"/>
              </w:rPr>
            </w:pPr>
            <w:r w:rsidRPr="00DE6B83">
              <w:rPr>
                <w:rFonts w:eastAsia="Calibri"/>
                <w:bCs/>
                <w:szCs w:val="22"/>
              </w:rPr>
              <w:t>jeigu situacija šioje srityje artimiausiu metu nesikeis, bendrojo ugdymo, profesinio mokymo ar aukštojo mokslo programas baigusių ir tais pačiais metais įsidarbinusių mokinių dalis bus linkusi mažėti</w:t>
            </w:r>
            <w:r w:rsidR="00CB4442" w:rsidRPr="00DE6B83">
              <w:rPr>
                <w:rFonts w:eastAsia="Calibri"/>
                <w:bCs/>
                <w:szCs w:val="22"/>
              </w:rPr>
              <w:t>, o emigruojančių – didėti.</w:t>
            </w:r>
            <w:r w:rsidR="00CB23F7" w:rsidRPr="00DE6B83">
              <w:rPr>
                <w:rFonts w:eastAsia="Calibri"/>
                <w:bCs/>
                <w:szCs w:val="22"/>
              </w:rPr>
              <w:t xml:space="preserve"> Trūkstant darbuotojų, lėtės miesto ekonominė plėtra.</w:t>
            </w:r>
          </w:p>
          <w:p w14:paraId="694F6BC9" w14:textId="6450DB66" w:rsidR="00703B40" w:rsidRPr="00DE6B83" w:rsidRDefault="00703B40">
            <w:pPr>
              <w:suppressAutoHyphens/>
              <w:rPr>
                <w:rFonts w:eastAsia="Calibri"/>
                <w:b/>
                <w:szCs w:val="22"/>
              </w:rPr>
            </w:pPr>
          </w:p>
        </w:tc>
      </w:tr>
      <w:tr w:rsidR="00703B40" w:rsidRPr="00DE6B83" w14:paraId="2FC04F66" w14:textId="77777777" w:rsidTr="00CB23F7">
        <w:trPr>
          <w:trHeight w:val="124"/>
        </w:trPr>
        <w:tc>
          <w:tcPr>
            <w:tcW w:w="5000" w:type="pct"/>
            <w:tcBorders>
              <w:top w:val="single" w:sz="4" w:space="0" w:color="000000"/>
              <w:left w:val="single" w:sz="4" w:space="0" w:color="000000"/>
              <w:bottom w:val="single" w:sz="4" w:space="0" w:color="000000"/>
              <w:right w:val="single" w:sz="4" w:space="0" w:color="000000"/>
            </w:tcBorders>
          </w:tcPr>
          <w:p w14:paraId="603DA48B" w14:textId="40B1CC89" w:rsidR="00A725AF" w:rsidRPr="00DE6B83" w:rsidRDefault="00FA15B3" w:rsidP="00A725AF">
            <w:pPr>
              <w:keepNext/>
              <w:keepLines/>
              <w:widowControl w:val="0"/>
              <w:suppressAutoHyphens/>
              <w:rPr>
                <w:rFonts w:eastAsia="Calibri"/>
                <w:b/>
                <w:szCs w:val="22"/>
              </w:rPr>
            </w:pPr>
            <w:r w:rsidRPr="00DE6B83">
              <w:rPr>
                <w:rFonts w:eastAsia="Calibri"/>
                <w:b/>
                <w:szCs w:val="22"/>
              </w:rPr>
              <w:lastRenderedPageBreak/>
              <w:t>Teritorijos stiprybių, silpnybių, galimybių ir grėsmių (toliau –</w:t>
            </w:r>
            <w:r w:rsidRPr="00DE6B83">
              <w:rPr>
                <w:rFonts w:eastAsia="Calibri"/>
                <w:i/>
                <w:szCs w:val="22"/>
              </w:rPr>
              <w:t xml:space="preserve"> </w:t>
            </w:r>
            <w:r w:rsidRPr="00DE6B83">
              <w:rPr>
                <w:rFonts w:eastAsia="Calibri"/>
                <w:b/>
                <w:szCs w:val="22"/>
              </w:rPr>
              <w:t>SSGG) analizė</w:t>
            </w:r>
          </w:p>
          <w:p w14:paraId="49E63027" w14:textId="77777777" w:rsidR="00CB23F7" w:rsidRPr="00DE6B83" w:rsidRDefault="00CB23F7" w:rsidP="00A725AF">
            <w:pPr>
              <w:keepNext/>
              <w:keepLines/>
              <w:widowControl w:val="0"/>
              <w:suppressAutoHyphens/>
              <w:rPr>
                <w:lang w:eastAsia="lt-LT"/>
              </w:rPr>
            </w:pPr>
          </w:p>
          <w:p w14:paraId="18CFDAE2" w14:textId="6078BA1A" w:rsidR="00703B40" w:rsidRPr="00DE6B83" w:rsidRDefault="00FA15B3" w:rsidP="00A725AF">
            <w:pPr>
              <w:keepNext/>
              <w:keepLines/>
              <w:widowControl w:val="0"/>
              <w:suppressAutoHyphens/>
              <w:rPr>
                <w:lang w:eastAsia="lt-LT"/>
              </w:rPr>
            </w:pPr>
            <w:r w:rsidRPr="00DE6B83">
              <w:rPr>
                <w:rFonts w:eastAsia="Calibri"/>
                <w:b/>
                <w:szCs w:val="22"/>
              </w:rPr>
              <w:t xml:space="preserve">1 Problema: </w:t>
            </w:r>
            <w:r w:rsidR="00CB4442" w:rsidRPr="00DE6B83">
              <w:rPr>
                <w:rFonts w:eastAsia="Calibri"/>
                <w:b/>
                <w:szCs w:val="22"/>
              </w:rPr>
              <w:t>nepakankamas Marijampolės miesto patrauklumas gyventi ir investuoti</w:t>
            </w:r>
          </w:p>
          <w:tbl>
            <w:tblPr>
              <w:tblW w:w="5000" w:type="pct"/>
              <w:tblLook w:val="04A0" w:firstRow="1" w:lastRow="0" w:firstColumn="1" w:lastColumn="0" w:noHBand="0" w:noVBand="1"/>
            </w:tblPr>
            <w:tblGrid>
              <w:gridCol w:w="7102"/>
              <w:gridCol w:w="992"/>
              <w:gridCol w:w="6807"/>
            </w:tblGrid>
            <w:tr w:rsidR="00D642DD" w:rsidRPr="00DE6B83" w14:paraId="4E095A5A" w14:textId="77777777" w:rsidTr="00D642DD">
              <w:tc>
                <w:tcPr>
                  <w:tcW w:w="2383" w:type="pct"/>
                  <w:tcBorders>
                    <w:top w:val="single" w:sz="4" w:space="0" w:color="000000"/>
                    <w:left w:val="single" w:sz="4" w:space="0" w:color="000000"/>
                    <w:bottom w:val="single" w:sz="4" w:space="0" w:color="000000"/>
                    <w:right w:val="single" w:sz="4" w:space="0" w:color="000000"/>
                  </w:tcBorders>
                  <w:shd w:val="clear" w:color="auto" w:fill="E7E6E6"/>
                </w:tcPr>
                <w:p w14:paraId="790CBDF4" w14:textId="3D85CA40" w:rsidR="00D642DD" w:rsidRPr="00DE6B83" w:rsidRDefault="00D642DD" w:rsidP="00A725AF">
                  <w:pPr>
                    <w:keepNext/>
                    <w:keepLines/>
                    <w:widowControl w:val="0"/>
                    <w:suppressAutoHyphens/>
                    <w:rPr>
                      <w:rFonts w:eastAsia="Calibri"/>
                      <w:b/>
                      <w:szCs w:val="22"/>
                    </w:rPr>
                  </w:pPr>
                  <w:r w:rsidRPr="00DE6B83">
                    <w:rPr>
                      <w:rFonts w:eastAsia="Calibri"/>
                      <w:b/>
                      <w:szCs w:val="22"/>
                    </w:rPr>
                    <w:t>Silpnybės</w:t>
                  </w:r>
                </w:p>
              </w:tc>
              <w:tc>
                <w:tcPr>
                  <w:tcW w:w="333" w:type="pct"/>
                  <w:tcBorders>
                    <w:top w:val="single" w:sz="4" w:space="0" w:color="000000"/>
                    <w:left w:val="single" w:sz="4" w:space="0" w:color="000000"/>
                    <w:bottom w:val="single" w:sz="4" w:space="0" w:color="000000"/>
                    <w:right w:val="single" w:sz="4" w:space="0" w:color="000000"/>
                  </w:tcBorders>
                  <w:shd w:val="clear" w:color="auto" w:fill="E7E6E6"/>
                </w:tcPr>
                <w:p w14:paraId="7FFFC420" w14:textId="77777777" w:rsidR="00D642DD" w:rsidRPr="00DE6B83" w:rsidRDefault="00D642DD" w:rsidP="00A725AF">
                  <w:pPr>
                    <w:keepNext/>
                    <w:keepLines/>
                    <w:widowControl w:val="0"/>
                    <w:suppressAutoHyphens/>
                    <w:rPr>
                      <w:rFonts w:eastAsia="Calibri"/>
                      <w:b/>
                      <w:szCs w:val="22"/>
                    </w:rPr>
                  </w:pPr>
                </w:p>
              </w:tc>
              <w:tc>
                <w:tcPr>
                  <w:tcW w:w="2284" w:type="pct"/>
                  <w:tcBorders>
                    <w:top w:val="single" w:sz="4" w:space="0" w:color="000000"/>
                    <w:left w:val="single" w:sz="4" w:space="0" w:color="000000"/>
                    <w:bottom w:val="single" w:sz="4" w:space="0" w:color="000000"/>
                    <w:right w:val="single" w:sz="4" w:space="0" w:color="000000"/>
                  </w:tcBorders>
                  <w:shd w:val="clear" w:color="auto" w:fill="E7E6E6"/>
                </w:tcPr>
                <w:p w14:paraId="78E04022" w14:textId="2D1E5716" w:rsidR="00D642DD" w:rsidRPr="00DE6B83" w:rsidRDefault="00D642DD" w:rsidP="00A725AF">
                  <w:pPr>
                    <w:keepNext/>
                    <w:keepLines/>
                    <w:widowControl w:val="0"/>
                    <w:suppressAutoHyphens/>
                    <w:rPr>
                      <w:rFonts w:eastAsia="Calibri"/>
                      <w:b/>
                      <w:szCs w:val="22"/>
                    </w:rPr>
                  </w:pPr>
                  <w:r w:rsidRPr="00DE6B83">
                    <w:rPr>
                      <w:rFonts w:eastAsia="Calibri"/>
                      <w:b/>
                      <w:szCs w:val="22"/>
                    </w:rPr>
                    <w:t>Stiprybės</w:t>
                  </w:r>
                </w:p>
              </w:tc>
            </w:tr>
            <w:tr w:rsidR="00D642DD" w:rsidRPr="00DE6B83" w14:paraId="0C02D522" w14:textId="77777777" w:rsidTr="00D642DD">
              <w:tc>
                <w:tcPr>
                  <w:tcW w:w="2383" w:type="pct"/>
                  <w:tcBorders>
                    <w:top w:val="single" w:sz="4" w:space="0" w:color="000000"/>
                    <w:left w:val="single" w:sz="4" w:space="0" w:color="000000"/>
                    <w:bottom w:val="single" w:sz="4" w:space="0" w:color="000000"/>
                    <w:right w:val="single" w:sz="4" w:space="0" w:color="000000"/>
                  </w:tcBorders>
                </w:tcPr>
                <w:p w14:paraId="57DC0E3A" w14:textId="52A7A817" w:rsidR="00D642DD" w:rsidRPr="00DE6B83" w:rsidRDefault="00D642DD" w:rsidP="00A725AF">
                  <w:pPr>
                    <w:keepNext/>
                    <w:keepLines/>
                    <w:widowControl w:val="0"/>
                    <w:suppressAutoHyphens/>
                    <w:rPr>
                      <w:rFonts w:eastAsia="Calibri"/>
                      <w:bCs/>
                      <w:szCs w:val="22"/>
                    </w:rPr>
                  </w:pPr>
                  <w:r w:rsidRPr="00DE6B83">
                    <w:rPr>
                      <w:rFonts w:eastAsia="Calibri"/>
                      <w:bCs/>
                      <w:noProof/>
                      <w:szCs w:val="22"/>
                    </w:rPr>
                    <mc:AlternateContent>
                      <mc:Choice Requires="wps">
                        <w:drawing>
                          <wp:anchor distT="0" distB="0" distL="114300" distR="114300" simplePos="0" relativeHeight="251659264" behindDoc="0" locked="0" layoutInCell="1" allowOverlap="1" wp14:anchorId="2E594B97" wp14:editId="2E067A13">
                            <wp:simplePos x="0" y="0"/>
                            <wp:positionH relativeFrom="column">
                              <wp:posOffset>4307490</wp:posOffset>
                            </wp:positionH>
                            <wp:positionV relativeFrom="paragraph">
                              <wp:posOffset>125511</wp:posOffset>
                            </wp:positionV>
                            <wp:extent cx="819807" cy="0"/>
                            <wp:effectExtent l="0" t="63500" r="0" b="63500"/>
                            <wp:wrapNone/>
                            <wp:docPr id="3" name="Straight Arrow Connector 3"/>
                            <wp:cNvGraphicFramePr/>
                            <a:graphic xmlns:a="http://schemas.openxmlformats.org/drawingml/2006/main">
                              <a:graphicData uri="http://schemas.microsoft.com/office/word/2010/wordprocessingShape">
                                <wps:wsp>
                                  <wps:cNvCnPr/>
                                  <wps:spPr>
                                    <a:xfrm flipH="1">
                                      <a:off x="0" y="0"/>
                                      <a:ext cx="819807" cy="0"/>
                                    </a:xfrm>
                                    <a:prstGeom prst="straightConnector1">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54842CA" id="_x0000_t32" coordsize="21600,21600" o:spt="32" o:oned="t" path="m,l21600,21600e" filled="f">
                            <v:path arrowok="t" fillok="f" o:connecttype="none"/>
                            <o:lock v:ext="edit" shapetype="t"/>
                          </v:shapetype>
                          <v:shape id="Straight Arrow Connector 3" o:spid="_x0000_s1026" type="#_x0000_t32" style="position:absolute;margin-left:339.15pt;margin-top:9.9pt;width:64.55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RJ+wEAAEcEAAAOAAAAZHJzL2Uyb0RvYy54bWysU9uO0zAQfUfiHyy/06RdLVuqpivUpfCA&#10;oNqFD3CdcWLJN41N0/49Y6cN9wcQL04czzlzzsl4fX+yhh0Bo/au4fNZzRk46VvtuoZ//rR7seQs&#10;JuFaYbyDhp8h8vvN82frIaxg4XtvWkBGJC6uhtDwPqWwqqooe7AiznwAR4fKoxWJtthVLYqB2K2p&#10;FnX9sho8tgG9hBjp68N4yDeFXymQ6aNSERIzDSdtqaxY1kNeq81arDoUodfyIkP8gwortKOmE9WD&#10;SIJ9Qf0LldUSffQqzaS3lVdKSygeyM28/snNUy8CFC8UTgxTTPH/0coPxz0y3Tb8hjMnLP2ip4RC&#10;d31irxH9wLbeOYrRI7vJaQ0hrgi0dXu87GLYY7Z+UmiZMjq8o0EoYZA9dipZn6es4ZSYpI/L+atl&#10;fceZvB5VI0NmChjTW/CW5ZeGx4ugScnILo7vYyINBLwCMtg4NjR8sby9uy0ioje63Wlj8mHE7rA1&#10;yI6C5mG329Z1GQGi+KEsCW3euJalc6BAEmrhOgPZPlUaR48cw2i8vKWzgbH5IyiKkwyOIssgw9RS&#10;SAkuzScmqs4wRfImYD3KzjfgT8BLfYZCGfK/AU+I0tm7NIGtdh5/1z2drpLVWH9NYPSdIzj49lxG&#10;okRD01qyutysfB2+3xf4t/u/+QoAAP//AwBQSwMEFAAGAAgAAAAhADmUn8HcAAAADgEAAA8AAABk&#10;cnMvZG93bnJldi54bWxMT01PwzAMvSPxHyIjcWPpKNq6rumEQPwAxjhw8xrTViRO1WRb++8x4gAX&#10;S/Z7fh/VbvJOnWmMfWADy0UGirgJtufWwOHt5a4AFROyRReYDMwUYVdfX1VY2nDhVzrvU6tEhGOJ&#10;BrqUhlLr2HTkMS7CQCzYZxg9JlnHVtsRLyLunb7PspX22LM4dDjQU0fN1/7kDbgP6znvLGXvfpPP&#10;ywGdn9GY25vpeSvjcQsq0ZT+PuCng+SHWoIdw4ltVM7Aal3kQhVgIz2EUGTrB1DH34OuK/2/Rv0N&#10;AAD//wMAUEsBAi0AFAAGAAgAAAAhALaDOJL+AAAA4QEAABMAAAAAAAAAAAAAAAAAAAAAAFtDb250&#10;ZW50X1R5cGVzXS54bWxQSwECLQAUAAYACAAAACEAOP0h/9YAAACUAQAACwAAAAAAAAAAAAAAAAAv&#10;AQAAX3JlbHMvLnJlbHNQSwECLQAUAAYACAAAACEAMZo0SfsBAABHBAAADgAAAAAAAAAAAAAAAAAu&#10;AgAAZHJzL2Uyb0RvYy54bWxQSwECLQAUAAYACAAAACEAOZSfwdwAAAAOAQAADwAAAAAAAAAAAAAA&#10;AABVBAAAZHJzL2Rvd25yZXYueG1sUEsFBgAAAAAEAAQA8wAAAF4FAAAAAA==&#10;" strokecolor="#ffc000" strokeweight="2.25pt">
                            <v:stroke endarrow="block" joinstyle="miter"/>
                          </v:shape>
                        </w:pict>
                      </mc:Fallback>
                    </mc:AlternateContent>
                  </w:r>
                  <w:r w:rsidRPr="00DE6B83">
                    <w:rPr>
                      <w:rFonts w:eastAsia="Calibri"/>
                      <w:bCs/>
                      <w:szCs w:val="22"/>
                    </w:rPr>
                    <w:t>‍1) nepakankama viešųjų paslaugų kokybė ir prieinamumas, mažinantys gyvenimo kokybę</w:t>
                  </w:r>
                </w:p>
              </w:tc>
              <w:tc>
                <w:tcPr>
                  <w:tcW w:w="333" w:type="pct"/>
                  <w:tcBorders>
                    <w:top w:val="single" w:sz="4" w:space="0" w:color="000000"/>
                    <w:left w:val="single" w:sz="4" w:space="0" w:color="000000"/>
                    <w:bottom w:val="single" w:sz="4" w:space="0" w:color="000000"/>
                    <w:right w:val="single" w:sz="4" w:space="0" w:color="000000"/>
                  </w:tcBorders>
                </w:tcPr>
                <w:p w14:paraId="23056874" w14:textId="77777777" w:rsidR="00D642DD" w:rsidRPr="00DE6B83" w:rsidRDefault="00D642DD" w:rsidP="00A725AF">
                  <w:pPr>
                    <w:keepNext/>
                    <w:keepLines/>
                    <w:widowControl w:val="0"/>
                    <w:suppressAutoHyphens/>
                    <w:rPr>
                      <w:rFonts w:eastAsia="Calibri"/>
                      <w:bCs/>
                      <w:szCs w:val="22"/>
                    </w:rPr>
                  </w:pPr>
                </w:p>
              </w:tc>
              <w:tc>
                <w:tcPr>
                  <w:tcW w:w="2284" w:type="pct"/>
                  <w:tcBorders>
                    <w:top w:val="single" w:sz="4" w:space="0" w:color="000000"/>
                    <w:left w:val="single" w:sz="4" w:space="0" w:color="000000"/>
                    <w:bottom w:val="single" w:sz="4" w:space="0" w:color="000000"/>
                    <w:right w:val="single" w:sz="4" w:space="0" w:color="000000"/>
                  </w:tcBorders>
                </w:tcPr>
                <w:p w14:paraId="301AB79D" w14:textId="1213F75D" w:rsidR="00D642DD" w:rsidRPr="00DE6B83" w:rsidRDefault="00D642DD" w:rsidP="00A725AF">
                  <w:pPr>
                    <w:keepNext/>
                    <w:keepLines/>
                    <w:widowControl w:val="0"/>
                    <w:suppressAutoHyphens/>
                    <w:rPr>
                      <w:rFonts w:eastAsia="Calibri"/>
                      <w:bCs/>
                      <w:szCs w:val="22"/>
                    </w:rPr>
                  </w:pPr>
                  <w:r w:rsidRPr="00DE6B83">
                    <w:rPr>
                      <w:rFonts w:eastAsia="Calibri"/>
                      <w:bCs/>
                      <w:szCs w:val="22"/>
                    </w:rPr>
                    <w:t>1) mieste suformuotas efektyvus ikimokyklinio ir bendrojo ugdymo, neformaliojo švietimo paslaugų tinklas</w:t>
                  </w:r>
                </w:p>
              </w:tc>
            </w:tr>
            <w:tr w:rsidR="00D642DD" w:rsidRPr="00DE6B83" w14:paraId="4C06E193" w14:textId="77777777" w:rsidTr="00D642DD">
              <w:tc>
                <w:tcPr>
                  <w:tcW w:w="2383" w:type="pct"/>
                  <w:tcBorders>
                    <w:top w:val="single" w:sz="4" w:space="0" w:color="000000"/>
                    <w:left w:val="single" w:sz="4" w:space="0" w:color="000000"/>
                    <w:bottom w:val="single" w:sz="4" w:space="0" w:color="000000"/>
                    <w:right w:val="single" w:sz="4" w:space="0" w:color="000000"/>
                  </w:tcBorders>
                </w:tcPr>
                <w:p w14:paraId="12D2D15E" w14:textId="4C55F382" w:rsidR="00D642DD" w:rsidRPr="00DE6B83" w:rsidRDefault="00A725AF" w:rsidP="00A725AF">
                  <w:pPr>
                    <w:keepNext/>
                    <w:keepLines/>
                    <w:widowControl w:val="0"/>
                    <w:suppressAutoHyphens/>
                    <w:rPr>
                      <w:rFonts w:eastAsia="Calibri"/>
                      <w:bCs/>
                      <w:szCs w:val="22"/>
                    </w:rPr>
                  </w:pPr>
                  <w:r w:rsidRPr="00DE6B83">
                    <w:rPr>
                      <w:rFonts w:eastAsia="Calibri"/>
                      <w:bCs/>
                      <w:noProof/>
                      <w:szCs w:val="22"/>
                    </w:rPr>
                    <mc:AlternateContent>
                      <mc:Choice Requires="wps">
                        <w:drawing>
                          <wp:anchor distT="0" distB="0" distL="114300" distR="114300" simplePos="0" relativeHeight="251663360" behindDoc="0" locked="0" layoutInCell="1" allowOverlap="1" wp14:anchorId="186B9C11" wp14:editId="62FABD1F">
                            <wp:simplePos x="0" y="0"/>
                            <wp:positionH relativeFrom="column">
                              <wp:posOffset>4301359</wp:posOffset>
                            </wp:positionH>
                            <wp:positionV relativeFrom="paragraph">
                              <wp:posOffset>152071</wp:posOffset>
                            </wp:positionV>
                            <wp:extent cx="573689" cy="1245037"/>
                            <wp:effectExtent l="25400" t="12700" r="10795" b="63500"/>
                            <wp:wrapNone/>
                            <wp:docPr id="7" name="Elbow Connector 7"/>
                            <wp:cNvGraphicFramePr/>
                            <a:graphic xmlns:a="http://schemas.openxmlformats.org/drawingml/2006/main">
                              <a:graphicData uri="http://schemas.microsoft.com/office/word/2010/wordprocessingShape">
                                <wps:wsp>
                                  <wps:cNvCnPr/>
                                  <wps:spPr>
                                    <a:xfrm flipH="1">
                                      <a:off x="0" y="0"/>
                                      <a:ext cx="573689" cy="1245037"/>
                                    </a:xfrm>
                                    <a:prstGeom prst="bentConnector3">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2BCBF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26" type="#_x0000_t34" style="position:absolute;margin-left:338.7pt;margin-top:11.95pt;width:45.15pt;height:98.0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22/AEAAEAEAAAOAAAAZHJzL2Uyb0RvYy54bWysU02P2jAQvVfqf7B8LwlQFhYR9sAu7aFq&#10;Ubv9AcaxwZLtscYugX/fsQPp96FVc7Biz7w3857Hq4ezs+ykMBrwDR+Pas6Ul9Aaf2j45+ftqwVn&#10;MQnfCgteNfyiIn9Yv3yx6sJSTeAItlXIiMTHZRcafkwpLKsqyqNyIo4gKE9BDehEoi0eqhZFR+zO&#10;VpO6vqs6wDYgSBUjnT72Qb4u/FormT5oHVVituHUWyorlnWf12q9EssDinA08tqG+IcunDCeig5U&#10;jyIJ9gXNL1TOSIQIOo0kuAq0NlIVDaRmXP+k5tNRBFW0kDkxDDbF/0cr3592yEzb8DlnXji6oie7&#10;h45twHtyD5DNs0ldiEvK3fgdXncx7DArPmt0TFsT3tL9Fw9IFTsXiy+DxeqcmKTD2Xx6t7jnTFJo&#10;PHk9q6eFvup5Ml/AmN4ocCz/NHyvfBp6mRZ+cXoXE3VBoFtyBlrPuoZPFrP5rKRFsKbdGmtzMOJh&#10;v7HIToIGYbut6cuyiOKHtCSMffItS5dATiQ0wh+sumZaT4BsRC+9/KWLVX3xj0qTjySxN6FMsBpK&#10;CilJyHhgouwM09TeAKz7tvPo/wl4zc9QVab7b8ADolQGnwawMx7wd9XT+day7vNvDvS6swV7aC9l&#10;KIo1NKbF1euTyu/g+32Bf3v4668AAAD//wMAUEsDBBQABgAIAAAAIQB+XLj+4AAAAA8BAAAPAAAA&#10;ZHJzL2Rvd25yZXYueG1sTE9Nb8IwDL1P4j9ERtptpGNTC6Up6ph24zBgEtfQmLZa4lRNgPLv5522&#10;iyU/P7+PYj06K644hM6TgudZAgKp9qajRsHX4eNpASJETUZbT6jgjgHW5eSh0LnxN9rhdR8bwSIU&#10;cq2gjbHPpQx1i06Hme+R+Hb2g9OR16GRZtA3FndWzpMklU53xA6t7nHTYv29vzgF8bjZvjVVn9ps&#10;6+3uYOrq8x6UepyO7yse1QpExDH+fcBvB84PJQc7+QuZIKyCNMtemapg/rIEwYSMERAnBtgdZFnI&#10;/z3KHwAAAP//AwBQSwECLQAUAAYACAAAACEAtoM4kv4AAADhAQAAEwAAAAAAAAAAAAAAAAAAAAAA&#10;W0NvbnRlbnRfVHlwZXNdLnhtbFBLAQItABQABgAIAAAAIQA4/SH/1gAAAJQBAAALAAAAAAAAAAAA&#10;AAAAAC8BAABfcmVscy8ucmVsc1BLAQItABQABgAIAAAAIQCvCy22/AEAAEAEAAAOAAAAAAAAAAAA&#10;AAAAAC4CAABkcnMvZTJvRG9jLnhtbFBLAQItABQABgAIAAAAIQB+XLj+4AAAAA8BAAAPAAAAAAAA&#10;AAAAAAAAAFYEAABkcnMvZG93bnJldi54bWxQSwUGAAAAAAQABADzAAAAYwUAAAAA&#10;" strokecolor="red" strokeweight="2.25pt">
                            <v:stroke endarrow="block"/>
                          </v:shape>
                        </w:pict>
                      </mc:Fallback>
                    </mc:AlternateContent>
                  </w:r>
                  <w:r w:rsidRPr="00DE6B83">
                    <w:rPr>
                      <w:rFonts w:eastAsia="Calibri"/>
                      <w:bCs/>
                      <w:noProof/>
                      <w:szCs w:val="22"/>
                    </w:rPr>
                    <mc:AlternateContent>
                      <mc:Choice Requires="wps">
                        <w:drawing>
                          <wp:anchor distT="0" distB="0" distL="114300" distR="114300" simplePos="0" relativeHeight="251662336" behindDoc="0" locked="0" layoutInCell="1" allowOverlap="1" wp14:anchorId="0515CDF8" wp14:editId="3BBA663C">
                            <wp:simplePos x="0" y="0"/>
                            <wp:positionH relativeFrom="column">
                              <wp:posOffset>4301359</wp:posOffset>
                            </wp:positionH>
                            <wp:positionV relativeFrom="paragraph">
                              <wp:posOffset>151634</wp:posOffset>
                            </wp:positionV>
                            <wp:extent cx="825916" cy="0"/>
                            <wp:effectExtent l="0" t="63500" r="0" b="63500"/>
                            <wp:wrapNone/>
                            <wp:docPr id="6" name="Straight Arrow Connector 6"/>
                            <wp:cNvGraphicFramePr/>
                            <a:graphic xmlns:a="http://schemas.openxmlformats.org/drawingml/2006/main">
                              <a:graphicData uri="http://schemas.microsoft.com/office/word/2010/wordprocessingShape">
                                <wps:wsp>
                                  <wps:cNvCnPr/>
                                  <wps:spPr>
                                    <a:xfrm flipH="1">
                                      <a:off x="0" y="0"/>
                                      <a:ext cx="825916"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0BF188" id="Straight Arrow Connector 6" o:spid="_x0000_s1026" type="#_x0000_t32" style="position:absolute;margin-left:338.7pt;margin-top:11.95pt;width:65.05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ap+QEAAEcEAAAOAAAAZHJzL2Uyb0RvYy54bWysU9uO0zAUfEfiHyy/06SVWkrUdIW6FB4Q&#10;VLvsB7iOnVjyTcemSf+eYycNt+UBRB6sOD4zZ2ZyvLsbjCYXAUE5W9PloqREWO4aZduaPn05vtpS&#10;EiKzDdPOippeRaB3+5cvdr2vxMp1TjcCCJLYUPW+pl2MviqKwDthWFg4LyweSgeGRdxCWzTAemQ3&#10;uliV5aboHTQeHBch4Nf78ZDuM7+UgsfPUgYRia4paot5hbye01rsd6xqgflO8UkG+wcVhimLTWeq&#10;exYZ+QrqNyqjOLjgZFxwZwonpeIie0A3y/IXN48d8yJ7wXCCn2MK/4+Wf7qcgKimphtKLDP4ix4j&#10;MNV2kbwFcD05OGsxRgdkk9LqfagQdLAnmHbBnyBZHyQYIrXyH3AQchhojww56+uctRgi4fhxu1q/&#10;WWJPfjsqRobE5CHE98IZkl5qGiZBs5KRnV0+hogaEHgDJLC2pK/part+vc4igtOqOSqt02GA9nzQ&#10;QC4M5+F4LPFJppDip7LIlH5nGxKvHgOJoJhttZgqtUVAimE0nt/iVYux+YOQGCcaHEXmQRZzS8a5&#10;sHE5M2F1gkmUNwPLUXa6AX8CTvUJKvKQ/w14RuTOzsYZbJR18Fz3ONwky7H+lsDoO0Vwds01j0SO&#10;Bqc1pzrdrHQdftxn+Pf7v/8GAAD//wMAUEsDBBQABgAIAAAAIQCC2TWv4wAAAA4BAAAPAAAAZHJz&#10;L2Rvd25yZXYueG1sTE9NS8QwEL0L/ocwghdxU1dtu92miygKiiB2PXhMm9m22ExKk91Wf70jHvQy&#10;MPPevI98M9teHHD0nSMFF4sIBFLtTEeNgrft/XkKwgdNRveOUMEnetgUx0e5zoyb6BUPZWgEi5DP&#10;tII2hCGT0tctWu0XbkBibOdGqwOvYyPNqCcWt71cRlEsre6IHVo94G2L9Ue5twqaXZn6yT6+PH25&#10;1UNsn3FbvZ8pdXoy36153KxBBJzD3wf8dOD8UHCwyu3JeNEriJPkiqkKlpcrEExIo+QaRPV7kEUu&#10;/9covgEAAP//AwBQSwECLQAUAAYACAAAACEAtoM4kv4AAADhAQAAEwAAAAAAAAAAAAAAAAAAAAAA&#10;W0NvbnRlbnRfVHlwZXNdLnhtbFBLAQItABQABgAIAAAAIQA4/SH/1gAAAJQBAAALAAAAAAAAAAAA&#10;AAAAAC8BAABfcmVscy8ucmVsc1BLAQItABQABgAIAAAAIQCAcCap+QEAAEcEAAAOAAAAAAAAAAAA&#10;AAAAAC4CAABkcnMvZTJvRG9jLnhtbFBLAQItABQABgAIAAAAIQCC2TWv4wAAAA4BAAAPAAAAAAAA&#10;AAAAAAAAAFMEAABkcnMvZG93bnJldi54bWxQSwUGAAAAAAQABADzAAAAYwUAAAAA&#10;" strokecolor="red" strokeweight="2.25pt">
                            <v:stroke endarrow="block" joinstyle="miter"/>
                          </v:shape>
                        </w:pict>
                      </mc:Fallback>
                    </mc:AlternateContent>
                  </w:r>
                  <w:r w:rsidR="00D642DD" w:rsidRPr="00DE6B83">
                    <w:rPr>
                      <w:rFonts w:eastAsia="Calibri"/>
                      <w:bCs/>
                      <w:szCs w:val="22"/>
                    </w:rPr>
                    <w:t>2) nesukurtos pakankamos prielaidos mieste skatinti darnų judumą</w:t>
                  </w:r>
                </w:p>
              </w:tc>
              <w:tc>
                <w:tcPr>
                  <w:tcW w:w="333" w:type="pct"/>
                  <w:tcBorders>
                    <w:top w:val="single" w:sz="4" w:space="0" w:color="000000"/>
                    <w:left w:val="single" w:sz="4" w:space="0" w:color="000000"/>
                    <w:bottom w:val="single" w:sz="4" w:space="0" w:color="000000"/>
                    <w:right w:val="single" w:sz="4" w:space="0" w:color="000000"/>
                  </w:tcBorders>
                </w:tcPr>
                <w:p w14:paraId="0408479D" w14:textId="04E856D2" w:rsidR="00D642DD" w:rsidRPr="00DE6B83" w:rsidRDefault="00A725AF" w:rsidP="00A725AF">
                  <w:pPr>
                    <w:keepNext/>
                    <w:keepLines/>
                    <w:widowControl w:val="0"/>
                    <w:suppressAutoHyphens/>
                    <w:rPr>
                      <w:rFonts w:eastAsia="Calibri"/>
                      <w:bCs/>
                      <w:szCs w:val="22"/>
                    </w:rPr>
                  </w:pPr>
                  <w:r w:rsidRPr="00DE6B83">
                    <w:rPr>
                      <w:rFonts w:eastAsia="Calibri"/>
                      <w:bCs/>
                      <w:noProof/>
                      <w:szCs w:val="22"/>
                    </w:rPr>
                    <mc:AlternateContent>
                      <mc:Choice Requires="wps">
                        <w:drawing>
                          <wp:anchor distT="0" distB="0" distL="114300" distR="114300" simplePos="0" relativeHeight="251660288" behindDoc="0" locked="0" layoutInCell="1" allowOverlap="1" wp14:anchorId="6BF7D3CD" wp14:editId="765CE35D">
                            <wp:simplePos x="0" y="0"/>
                            <wp:positionH relativeFrom="column">
                              <wp:posOffset>-208411</wp:posOffset>
                            </wp:positionH>
                            <wp:positionV relativeFrom="paragraph">
                              <wp:posOffset>-226302</wp:posOffset>
                            </wp:positionV>
                            <wp:extent cx="825916" cy="1430327"/>
                            <wp:effectExtent l="25400" t="12700" r="0" b="68580"/>
                            <wp:wrapNone/>
                            <wp:docPr id="4" name="Elbow Connector 4"/>
                            <wp:cNvGraphicFramePr/>
                            <a:graphic xmlns:a="http://schemas.openxmlformats.org/drawingml/2006/main">
                              <a:graphicData uri="http://schemas.microsoft.com/office/word/2010/wordprocessingShape">
                                <wps:wsp>
                                  <wps:cNvCnPr/>
                                  <wps:spPr>
                                    <a:xfrm flipH="1">
                                      <a:off x="0" y="0"/>
                                      <a:ext cx="825916" cy="1430327"/>
                                    </a:xfrm>
                                    <a:prstGeom prst="bentConnector3">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1D0462C" id="Elbow Connector 4" o:spid="_x0000_s1026" type="#_x0000_t34" style="position:absolute;margin-left:-16.4pt;margin-top:-17.8pt;width:65.05pt;height:112.6pt;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l/AEAAEAEAAAOAAAAZHJzL2Uyb0RvYy54bWysU8uOGyEQvEfKPyDu8Yxfu47l8R686+QQ&#10;JVYeH4AZsJGARg3x2H+fhrFn8zwkygUNQ1d1VdGsHs7OspPCaMA3fDyqOVNeQmv8oeFfPm9fLTiL&#10;SfhWWPCq4RcV+cP65YtVF5ZqAkewrUJGJD4uu9DwY0phWVVRHpUTcQRBeTrUgE4k2uKhalF0xO5s&#10;Nanru6oDbAOCVDHS38f+kK8Lv9ZKpg9aR5WYbThpS2XFsu7zWq1XYnlAEY5GXmWIf1DhhPHUdKB6&#10;FEmwr2h+oXJGIkTQaSTBVaC1kap4IDfj+ic3n44iqOKFwolhiCn+P1r5/rRDZtqGzzjzwtEVPdk9&#10;dGwD3lN6gGyWQ+pCXFLtxu/wuothh9nxWaNj2prwlu6/ZECu2LlEfBkiVufEJP1cTOavx3ecSToa&#10;z6b1dHKf6aueJ/MFjOmNAsfyR8P3yqdBy7Twi9O7mHrQrTgDrWddwyeL+f28lEWwpt0aa/NhxMN+&#10;Y5GdBA3Cdrup63L31PeHsiSMffItS5dASSQ0wh+suiq0noTmIHrr5StdrOqbf1SaciSLfQhlgtXQ&#10;UkhJRsYDE1VnmCZ5A7DuZefR/xPwWp+hqkz334AHROkMPg1gZzzg77qn802y7utvCfS+cwR7aC9l&#10;KEo0NKblNq9PKr+D7/cF/vzw198AAAD//wMAUEsDBBQABgAIAAAAIQB/iVSd5QAAAA8BAAAPAAAA&#10;ZHJzL2Rvd25yZXYueG1sTI/dbsIwDIXvJ+0dIk/azQTpQOugNEWIaZrEzTTgAUJj2rD8VEmAdk8/&#10;c7XdWLZ8fPydctlbwy4YovZOwPM4A4au9kq7RsB+9z6aAYtJOiWNdyhgwAjL6v6ulIXyV/eFl21q&#10;GJm4WEgBbUpdwXmsW7Qyjn2HjnZHH6xMNIaGqyCvZG4Nn2RZzq3Ujj60ssN1i/X39mwFNE/5+uPn&#10;c7XfbPSuDoMZQjppIR4f+rcFldUCWMI+/V3ALQPxQ0VgB392KjIjYDSdEH+6NS85MFLMX6fADqSc&#10;zXPgVcn/56h+AQAA//8DAFBLAQItABQABgAIAAAAIQC2gziS/gAAAOEBAAATAAAAAAAAAAAAAAAA&#10;AAAAAABbQ29udGVudF9UeXBlc10ueG1sUEsBAi0AFAAGAAgAAAAhADj9If/WAAAAlAEAAAsAAAAA&#10;AAAAAAAAAAAALwEAAF9yZWxzLy5yZWxzUEsBAi0AFAAGAAgAAAAhAFS3v+X8AQAAQAQAAA4AAAAA&#10;AAAAAAAAAAAALgIAAGRycy9lMm9Eb2MueG1sUEsBAi0AFAAGAAgAAAAhAH+JVJ3lAAAADwEAAA8A&#10;AAAAAAAAAAAAAAAAVgQAAGRycy9kb3ducmV2LnhtbFBLBQYAAAAABAAEAPMAAABoBQAAAAA=&#10;" strokecolor="#ffc000" strokeweight="2.25pt">
                            <v:stroke endarrow="block"/>
                          </v:shape>
                        </w:pict>
                      </mc:Fallback>
                    </mc:AlternateContent>
                  </w:r>
                </w:p>
              </w:tc>
              <w:tc>
                <w:tcPr>
                  <w:tcW w:w="2284" w:type="pct"/>
                  <w:tcBorders>
                    <w:top w:val="single" w:sz="4" w:space="0" w:color="000000"/>
                    <w:left w:val="single" w:sz="4" w:space="0" w:color="000000"/>
                    <w:bottom w:val="single" w:sz="4" w:space="0" w:color="000000"/>
                    <w:right w:val="single" w:sz="4" w:space="0" w:color="000000"/>
                  </w:tcBorders>
                </w:tcPr>
                <w:p w14:paraId="3CB6CDED" w14:textId="2184F06D" w:rsidR="00D642DD" w:rsidRPr="00DE6B83" w:rsidRDefault="00D642DD" w:rsidP="00A725AF">
                  <w:pPr>
                    <w:keepNext/>
                    <w:keepLines/>
                    <w:widowControl w:val="0"/>
                    <w:suppressAutoHyphens/>
                    <w:rPr>
                      <w:rFonts w:eastAsia="Calibri"/>
                      <w:bCs/>
                      <w:szCs w:val="22"/>
                    </w:rPr>
                  </w:pPr>
                  <w:r w:rsidRPr="00DE6B83">
                    <w:rPr>
                      <w:rFonts w:eastAsia="Calibri"/>
                      <w:bCs/>
                      <w:szCs w:val="22"/>
                    </w:rPr>
                    <w:t>2) mieste kompleksiškai įgyvendinamos priemonės, skirtos skatinti darnų judumą</w:t>
                  </w:r>
                </w:p>
              </w:tc>
            </w:tr>
            <w:tr w:rsidR="00D642DD" w:rsidRPr="00DE6B83" w14:paraId="5ECE54B9" w14:textId="77777777" w:rsidTr="00D642DD">
              <w:tc>
                <w:tcPr>
                  <w:tcW w:w="2383" w:type="pct"/>
                  <w:tcBorders>
                    <w:top w:val="single" w:sz="4" w:space="0" w:color="000000"/>
                    <w:left w:val="single" w:sz="4" w:space="0" w:color="000000"/>
                    <w:bottom w:val="single" w:sz="4" w:space="0" w:color="000000"/>
                    <w:right w:val="single" w:sz="4" w:space="0" w:color="000000"/>
                  </w:tcBorders>
                </w:tcPr>
                <w:p w14:paraId="63B73DAF" w14:textId="71A77B49" w:rsidR="00D642DD" w:rsidRPr="00DE6B83" w:rsidRDefault="00A725AF" w:rsidP="00A725AF">
                  <w:pPr>
                    <w:keepNext/>
                    <w:keepLines/>
                    <w:widowControl w:val="0"/>
                    <w:suppressAutoHyphens/>
                    <w:rPr>
                      <w:rFonts w:eastAsia="Calibri"/>
                      <w:bCs/>
                      <w:szCs w:val="22"/>
                    </w:rPr>
                  </w:pPr>
                  <w:r w:rsidRPr="00DE6B83">
                    <w:rPr>
                      <w:rFonts w:eastAsia="Calibri"/>
                      <w:bCs/>
                      <w:noProof/>
                      <w:szCs w:val="22"/>
                    </w:rPr>
                    <mc:AlternateContent>
                      <mc:Choice Requires="wps">
                        <w:drawing>
                          <wp:anchor distT="0" distB="0" distL="114300" distR="114300" simplePos="0" relativeHeight="251665408" behindDoc="0" locked="0" layoutInCell="1" allowOverlap="1" wp14:anchorId="4131A1D2" wp14:editId="03EF98C2">
                            <wp:simplePos x="0" y="0"/>
                            <wp:positionH relativeFrom="column">
                              <wp:posOffset>4307489</wp:posOffset>
                            </wp:positionH>
                            <wp:positionV relativeFrom="paragraph">
                              <wp:posOffset>170071</wp:posOffset>
                            </wp:positionV>
                            <wp:extent cx="560924" cy="1343134"/>
                            <wp:effectExtent l="25400" t="12700" r="10795" b="66675"/>
                            <wp:wrapNone/>
                            <wp:docPr id="9" name="Elbow Connector 9"/>
                            <wp:cNvGraphicFramePr/>
                            <a:graphic xmlns:a="http://schemas.openxmlformats.org/drawingml/2006/main">
                              <a:graphicData uri="http://schemas.microsoft.com/office/word/2010/wordprocessingShape">
                                <wps:wsp>
                                  <wps:cNvCnPr/>
                                  <wps:spPr>
                                    <a:xfrm flipH="1">
                                      <a:off x="0" y="0"/>
                                      <a:ext cx="560924" cy="1343134"/>
                                    </a:xfrm>
                                    <a:prstGeom prst="bentConnector3">
                                      <a:avLst>
                                        <a:gd name="adj1" fmla="val 6009"/>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D91898" id="Elbow Connector 9" o:spid="_x0000_s1026" type="#_x0000_t34" style="position:absolute;margin-left:339.15pt;margin-top:13.4pt;width:44.15pt;height:105.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ntiEwIAAGwEAAAOAAAAZHJzL2Uyb0RvYy54bWysVF2PEjEUfTfxPzR9lxlgwYUwbCK76INx&#10;ias/oPQDavqV28rAv/e2M4yuHw8aH2ja6T3nnnPasro7W0NOEqL2rqHjUU2JdNwL7Q4N/fxp++qW&#10;kpiYE8x4Jxt6kZHerV++WLVhKSf+6I2QQJDExWUbGnpMKSyrKvKjtCyOfJAON5UHyxIu4VAJYC2y&#10;W1NN6npetR5EAM9ljPj1vtuk68KvlOTpUakoEzENRW2pjFDGfR6r9YotD8DCUfNeBvsHFZZph00H&#10;qnuWGPkK+hcqqzn46FUacW8rr5TmsnhAN+P6JzdPRxZk8YLhxDDEFP8fLf9w2gHRoqELShyzeEQP&#10;Zu9bsvHOYXoeyCKH1Ia4xNqN20G/imEH2fFZgSXK6PAOz79kgK7IuUR8GSKW50Q4fpzN68XkhhKO&#10;W+PpzRR/mb7qeDJfgJjeSm9JnjR0L10atEwLPzu9j6mELXrJTHwZU6KswbM7MUPmdV1UI21fjLMr&#10;cUYaR9qGTm5nr2eFMnqjxVYbkzcjHPYbAwSZUH/9pt6We4IUz8oS0+bBCZIuAVNLoJk7GNm7MQ5N&#10;5dC6mMosXYzsmn+UCjPHOLrAym2XQ0vGOZoeD0xYnWEK5Q3AupOdn8mfgH19hsryEv4GPCBKZ+/S&#10;ALbaefhd93S+SlZd/TWBzneOYO/FpVygEg1e6XLy/fPLb+bHdYF//5NYfwMAAP//AwBQSwMEFAAG&#10;AAgAAAAhAJ0NWBngAAAADwEAAA8AAABkcnMvZG93bnJldi54bWxMT01PwzAMvSPxHyIjcUEsZZPS&#10;qms6IRCII4z+gKwxTaFxuiZby7/HnOBiyX7P76PaLX4QZ5xiH0jD3SoDgdQG21OnoXl/ui1AxGTI&#10;miEQavjGCLv68qIypQ0zveF5nzrBIhRLo8GlNJZSxtahN3EVRiTGPsLkTeJ16qSdzMzifpDrLFPS&#10;m57YwZkRHxy2X/uT1/D6mR/nm0aNzwu9RHTd3ByLWevrq+Vxy+N+CyLhkv4+4LcD54eagx3CiWwU&#10;gwaVFxumalgr7sGEXCkF4sCHDSOyruT/HvUPAAAA//8DAFBLAQItABQABgAIAAAAIQC2gziS/gAA&#10;AOEBAAATAAAAAAAAAAAAAAAAAAAAAABbQ29udGVudF9UeXBlc10ueG1sUEsBAi0AFAAGAAgAAAAh&#10;ADj9If/WAAAAlAEAAAsAAAAAAAAAAAAAAAAALwEAAF9yZWxzLy5yZWxzUEsBAi0AFAAGAAgAAAAh&#10;AO2me2ITAgAAbAQAAA4AAAAAAAAAAAAAAAAALgIAAGRycy9lMm9Eb2MueG1sUEsBAi0AFAAGAAgA&#10;AAAhAJ0NWBngAAAADwEAAA8AAAAAAAAAAAAAAAAAbQQAAGRycy9kb3ducmV2LnhtbFBLBQYAAAAA&#10;BAAEAPMAAAB6BQAAAAA=&#10;" adj="1298" strokecolor="#00b0f0" strokeweight="2.25pt">
                            <v:stroke endarrow="block"/>
                          </v:shape>
                        </w:pict>
                      </mc:Fallback>
                    </mc:AlternateContent>
                  </w:r>
                  <w:r w:rsidRPr="00DE6B83">
                    <w:rPr>
                      <w:rFonts w:eastAsia="Calibri"/>
                      <w:bCs/>
                      <w:noProof/>
                      <w:szCs w:val="22"/>
                    </w:rPr>
                    <mc:AlternateContent>
                      <mc:Choice Requires="wps">
                        <w:drawing>
                          <wp:anchor distT="0" distB="0" distL="114300" distR="114300" simplePos="0" relativeHeight="251664384" behindDoc="0" locked="0" layoutInCell="1" allowOverlap="1" wp14:anchorId="7471BD82" wp14:editId="266A87A0">
                            <wp:simplePos x="0" y="0"/>
                            <wp:positionH relativeFrom="column">
                              <wp:posOffset>4307490</wp:posOffset>
                            </wp:positionH>
                            <wp:positionV relativeFrom="paragraph">
                              <wp:posOffset>173136</wp:posOffset>
                            </wp:positionV>
                            <wp:extent cx="819785" cy="0"/>
                            <wp:effectExtent l="0" t="63500" r="0" b="63500"/>
                            <wp:wrapNone/>
                            <wp:docPr id="8" name="Straight Arrow Connector 8"/>
                            <wp:cNvGraphicFramePr/>
                            <a:graphic xmlns:a="http://schemas.openxmlformats.org/drawingml/2006/main">
                              <a:graphicData uri="http://schemas.microsoft.com/office/word/2010/wordprocessingShape">
                                <wps:wsp>
                                  <wps:cNvCnPr/>
                                  <wps:spPr>
                                    <a:xfrm flipH="1">
                                      <a:off x="0" y="0"/>
                                      <a:ext cx="819785" cy="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127EB1" id="Straight Arrow Connector 8" o:spid="_x0000_s1026" type="#_x0000_t32" style="position:absolute;margin-left:339.15pt;margin-top:13.65pt;width:64.55pt;height:0;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Xc+gEAAEcEAAAOAAAAZHJzL2Uyb0RvYy54bWysU9uu0zAQfEfiHyy/06SVyilV0yPoofCA&#10;oOLAB7jOOrHkm9amaf+etdOG+wOIFyeOd2ZnJuvN/dkadgKM2ruGz2c1Z+Ckb7XrGv750/7ZirOY&#10;hGuF8Q4afoHI77dPn2yGsIaF771pARmRuLgeQsP7lMK6qqLswYo48wEcHSqPViTaYle1KAZit6Za&#10;1PXzavDYBvQSYqSvD+Mh3xZ+pUCmD0pFSMw0nLSlsmJZj3mtthux7lCEXsurDPEPKqzQjppOVA8i&#10;CfYF9S9UVkv00as0k95WXiktoXggN/P6JzePvQhQvFA4MUwxxf9HK9+fDsh023D6UU5Y+kWPCYXu&#10;+sReIvqB7bxzFKNHtsppDSGuCbRzB7zuYjhgtn5WaJkyOrylQShhkD12LllfpqzhnJikj6v5i7vV&#10;kjN5O6pGhswUMKY34C3LLw2PV0GTkpFdnN7FRBoIeANksHFsaPhitbxbFhHRG93utTH5MGJ33Blk&#10;J5HnoX5V78sIEMUPZUlo89q1LF0CBZJQC9cZyPap0jh65BhG4+UtXQyMzT+CojjJ4CiyDDJMLYWU&#10;4NJ8YqLqDFMkbwLWo+x8A/4EvNZnKJQh/xvwhCidvUsT2Grn8Xfd0/kmWY31twRG3zmCo28vZSRK&#10;NDStJavrzcrX4ft9gX+7/9uvAAAA//8DAFBLAwQUAAYACAAAACEA1Izb6+EAAAAOAQAADwAAAGRy&#10;cy9kb3ducmV2LnhtbExPS0/DMAy+I/EfIiNxYyljWquu6TQVuCEe2w4cs8a01RqnS7Kt8Osx4gAX&#10;W7Y/f49iOdpenNCHzpGC20kCAql2pqNGwXbzeJOBCFGT0b0jVPCJAZbl5UWhc+PO9IandWwEk1DI&#10;tYI2xiGXMtQtWh0mbkDi24fzVkcefSON12cmt72cJslcWt0RK7R6wKrFer8+WgUP/ddLdzg8Vc/v&#10;fj+kr6tQzcZaqeur8X7BZbUAEXGMfx/wk4H9Q8nGdu5IJohewTzN7hiqYJpyZ0CWpDMQu9+FLAv5&#10;P0b5DQAA//8DAFBLAQItABQABgAIAAAAIQC2gziS/gAAAOEBAAATAAAAAAAAAAAAAAAAAAAAAABb&#10;Q29udGVudF9UeXBlc10ueG1sUEsBAi0AFAAGAAgAAAAhADj9If/WAAAAlAEAAAsAAAAAAAAAAAAA&#10;AAAALwEAAF9yZWxzLy5yZWxzUEsBAi0AFAAGAAgAAAAhAJhrNdz6AQAARwQAAA4AAAAAAAAAAAAA&#10;AAAALgIAAGRycy9lMm9Eb2MueG1sUEsBAi0AFAAGAAgAAAAhANSM2+vhAAAADgEAAA8AAAAAAAAA&#10;AAAAAAAAVAQAAGRycy9kb3ducmV2LnhtbFBLBQYAAAAABAAEAPMAAABiBQAAAAA=&#10;" strokecolor="#00b0f0" strokeweight="2.25pt">
                            <v:stroke endarrow="block" joinstyle="miter"/>
                          </v:shape>
                        </w:pict>
                      </mc:Fallback>
                    </mc:AlternateContent>
                  </w:r>
                  <w:r w:rsidR="00D642DD" w:rsidRPr="00DE6B83">
                    <w:rPr>
                      <w:rFonts w:eastAsia="Calibri"/>
                      <w:bCs/>
                      <w:szCs w:val="22"/>
                    </w:rPr>
                    <w:t>‍3) miesto pramoninės ir (ar) komercinės teritorijos nėra nepatrauklios investuoti</w:t>
                  </w:r>
                </w:p>
              </w:tc>
              <w:tc>
                <w:tcPr>
                  <w:tcW w:w="333" w:type="pct"/>
                  <w:tcBorders>
                    <w:top w:val="single" w:sz="4" w:space="0" w:color="000000"/>
                    <w:left w:val="single" w:sz="4" w:space="0" w:color="000000"/>
                    <w:bottom w:val="single" w:sz="4" w:space="0" w:color="000000"/>
                    <w:right w:val="single" w:sz="4" w:space="0" w:color="000000"/>
                  </w:tcBorders>
                </w:tcPr>
                <w:p w14:paraId="17F5A295" w14:textId="77777777" w:rsidR="00D642DD" w:rsidRPr="00DE6B83" w:rsidRDefault="00D642DD" w:rsidP="00A725AF">
                  <w:pPr>
                    <w:keepNext/>
                    <w:keepLines/>
                    <w:widowControl w:val="0"/>
                    <w:suppressAutoHyphens/>
                    <w:rPr>
                      <w:rFonts w:eastAsia="Calibri"/>
                      <w:bCs/>
                      <w:szCs w:val="22"/>
                    </w:rPr>
                  </w:pPr>
                </w:p>
              </w:tc>
              <w:tc>
                <w:tcPr>
                  <w:tcW w:w="2284" w:type="pct"/>
                  <w:tcBorders>
                    <w:top w:val="single" w:sz="4" w:space="0" w:color="000000"/>
                    <w:left w:val="single" w:sz="4" w:space="0" w:color="000000"/>
                    <w:bottom w:val="single" w:sz="4" w:space="0" w:color="000000"/>
                    <w:right w:val="single" w:sz="4" w:space="0" w:color="000000"/>
                  </w:tcBorders>
                </w:tcPr>
                <w:p w14:paraId="07C65598" w14:textId="4CB0067C" w:rsidR="00D642DD" w:rsidRPr="00DE6B83" w:rsidRDefault="00D642DD" w:rsidP="00A725AF">
                  <w:pPr>
                    <w:keepNext/>
                    <w:keepLines/>
                    <w:widowControl w:val="0"/>
                    <w:suppressAutoHyphens/>
                    <w:rPr>
                      <w:rFonts w:eastAsia="Calibri"/>
                      <w:bCs/>
                      <w:szCs w:val="22"/>
                    </w:rPr>
                  </w:pPr>
                  <w:r w:rsidRPr="00DE6B83">
                    <w:rPr>
                      <w:rFonts w:eastAsia="Calibri"/>
                      <w:bCs/>
                      <w:szCs w:val="22"/>
                    </w:rPr>
                    <w:t>3) miesto ekonominei plėtrai palanki geografinė padėtis</w:t>
                  </w:r>
                </w:p>
              </w:tc>
            </w:tr>
            <w:tr w:rsidR="00D642DD" w:rsidRPr="00DE6B83" w14:paraId="20D4F339" w14:textId="77777777" w:rsidTr="00D642DD">
              <w:tc>
                <w:tcPr>
                  <w:tcW w:w="2383" w:type="pct"/>
                  <w:tcBorders>
                    <w:top w:val="single" w:sz="4" w:space="0" w:color="000000"/>
                    <w:left w:val="single" w:sz="4" w:space="0" w:color="000000"/>
                    <w:bottom w:val="single" w:sz="4" w:space="0" w:color="000000"/>
                    <w:right w:val="single" w:sz="4" w:space="0" w:color="000000"/>
                  </w:tcBorders>
                  <w:shd w:val="clear" w:color="auto" w:fill="E7E6E6"/>
                </w:tcPr>
                <w:p w14:paraId="2C95395D" w14:textId="2D642676" w:rsidR="00D642DD" w:rsidRPr="00DE6B83" w:rsidRDefault="00D642DD" w:rsidP="00A725AF">
                  <w:pPr>
                    <w:keepNext/>
                    <w:keepLines/>
                    <w:widowControl w:val="0"/>
                    <w:suppressAutoHyphens/>
                    <w:rPr>
                      <w:rFonts w:eastAsia="Calibri"/>
                      <w:b/>
                      <w:szCs w:val="22"/>
                    </w:rPr>
                  </w:pPr>
                  <w:r w:rsidRPr="00DE6B83">
                    <w:rPr>
                      <w:rFonts w:eastAsia="Calibri"/>
                      <w:b/>
                      <w:szCs w:val="22"/>
                    </w:rPr>
                    <w:t>Galimybės</w:t>
                  </w:r>
                </w:p>
              </w:tc>
              <w:tc>
                <w:tcPr>
                  <w:tcW w:w="333" w:type="pct"/>
                  <w:tcBorders>
                    <w:top w:val="single" w:sz="4" w:space="0" w:color="000000"/>
                    <w:left w:val="single" w:sz="4" w:space="0" w:color="000000"/>
                    <w:bottom w:val="single" w:sz="4" w:space="0" w:color="000000"/>
                    <w:right w:val="single" w:sz="4" w:space="0" w:color="000000"/>
                  </w:tcBorders>
                  <w:shd w:val="clear" w:color="auto" w:fill="E7E6E6"/>
                </w:tcPr>
                <w:p w14:paraId="33C4C1CC" w14:textId="77777777" w:rsidR="00D642DD" w:rsidRPr="00DE6B83" w:rsidRDefault="00D642DD" w:rsidP="00A725AF">
                  <w:pPr>
                    <w:keepNext/>
                    <w:keepLines/>
                    <w:widowControl w:val="0"/>
                    <w:suppressAutoHyphens/>
                    <w:rPr>
                      <w:rFonts w:eastAsia="Calibri"/>
                      <w:b/>
                      <w:szCs w:val="22"/>
                    </w:rPr>
                  </w:pPr>
                </w:p>
              </w:tc>
              <w:tc>
                <w:tcPr>
                  <w:tcW w:w="2284" w:type="pct"/>
                  <w:tcBorders>
                    <w:top w:val="single" w:sz="4" w:space="0" w:color="000000"/>
                    <w:left w:val="single" w:sz="4" w:space="0" w:color="000000"/>
                    <w:bottom w:val="single" w:sz="4" w:space="0" w:color="000000"/>
                    <w:right w:val="single" w:sz="4" w:space="0" w:color="000000"/>
                  </w:tcBorders>
                  <w:shd w:val="clear" w:color="auto" w:fill="E7E6E6"/>
                </w:tcPr>
                <w:p w14:paraId="73C67DCC" w14:textId="456AF84F" w:rsidR="00D642DD" w:rsidRPr="00DE6B83" w:rsidRDefault="00D642DD" w:rsidP="00A725AF">
                  <w:pPr>
                    <w:keepNext/>
                    <w:keepLines/>
                    <w:widowControl w:val="0"/>
                    <w:suppressAutoHyphens/>
                    <w:rPr>
                      <w:rFonts w:eastAsia="Calibri"/>
                      <w:b/>
                      <w:szCs w:val="22"/>
                    </w:rPr>
                  </w:pPr>
                  <w:r w:rsidRPr="00DE6B83">
                    <w:rPr>
                      <w:rFonts w:eastAsia="Calibri"/>
                      <w:b/>
                      <w:szCs w:val="22"/>
                    </w:rPr>
                    <w:t>Grėsmės</w:t>
                  </w:r>
                </w:p>
              </w:tc>
            </w:tr>
            <w:tr w:rsidR="00D642DD" w:rsidRPr="00DE6B83" w14:paraId="66467996" w14:textId="77777777" w:rsidTr="00D642DD">
              <w:tc>
                <w:tcPr>
                  <w:tcW w:w="2383" w:type="pct"/>
                  <w:tcBorders>
                    <w:top w:val="single" w:sz="4" w:space="0" w:color="000000"/>
                    <w:left w:val="single" w:sz="4" w:space="0" w:color="000000"/>
                    <w:bottom w:val="single" w:sz="4" w:space="0" w:color="000000"/>
                    <w:right w:val="single" w:sz="4" w:space="0" w:color="000000"/>
                  </w:tcBorders>
                </w:tcPr>
                <w:p w14:paraId="61520EFA" w14:textId="4457E47D" w:rsidR="00D642DD" w:rsidRPr="00DE6B83" w:rsidRDefault="00D642DD" w:rsidP="00A725AF">
                  <w:pPr>
                    <w:keepNext/>
                    <w:keepLines/>
                    <w:widowControl w:val="0"/>
                    <w:suppressAutoHyphens/>
                    <w:rPr>
                      <w:rFonts w:eastAsia="Calibri"/>
                      <w:bCs/>
                      <w:szCs w:val="22"/>
                    </w:rPr>
                  </w:pPr>
                  <w:r w:rsidRPr="00DE6B83">
                    <w:rPr>
                      <w:rFonts w:eastAsia="Calibri"/>
                      <w:bCs/>
                      <w:szCs w:val="22"/>
                    </w:rPr>
                    <w:t>1) augantis šalies gyventojų pilietiškumas ir aplinkosauginis sąmoningumas, sudarysiantis sąlygas įgyvendinti geros mokyklos koncepciją, sudarysiantis sąlygas bevariklio ir viešojo transporto paslaugomis sudominti didesnę visuomenės dalį</w:t>
                  </w:r>
                </w:p>
              </w:tc>
              <w:tc>
                <w:tcPr>
                  <w:tcW w:w="333" w:type="pct"/>
                  <w:tcBorders>
                    <w:top w:val="single" w:sz="4" w:space="0" w:color="000000"/>
                    <w:left w:val="single" w:sz="4" w:space="0" w:color="000000"/>
                    <w:bottom w:val="single" w:sz="4" w:space="0" w:color="000000"/>
                    <w:right w:val="single" w:sz="4" w:space="0" w:color="000000"/>
                  </w:tcBorders>
                </w:tcPr>
                <w:p w14:paraId="4F98A911" w14:textId="3C1BFD60" w:rsidR="00D642DD" w:rsidRPr="00DE6B83" w:rsidRDefault="00DE6B83" w:rsidP="00A725AF">
                  <w:pPr>
                    <w:keepNext/>
                    <w:keepLines/>
                    <w:widowControl w:val="0"/>
                    <w:suppressAutoHyphens/>
                    <w:rPr>
                      <w:rFonts w:eastAsia="Calibri"/>
                      <w:bCs/>
                      <w:szCs w:val="22"/>
                    </w:rPr>
                  </w:pPr>
                  <w:r w:rsidRPr="00DE6B83">
                    <w:rPr>
                      <w:rFonts w:eastAsia="Calibri"/>
                      <w:bCs/>
                      <w:noProof/>
                      <w:szCs w:val="22"/>
                    </w:rPr>
                    <mc:AlternateContent>
                      <mc:Choice Requires="wps">
                        <w:drawing>
                          <wp:anchor distT="0" distB="0" distL="114300" distR="114300" simplePos="0" relativeHeight="251669504" behindDoc="0" locked="0" layoutInCell="1" allowOverlap="1" wp14:anchorId="18D41D53" wp14:editId="2BDC564B">
                            <wp:simplePos x="0" y="0"/>
                            <wp:positionH relativeFrom="column">
                              <wp:posOffset>49969</wp:posOffset>
                            </wp:positionH>
                            <wp:positionV relativeFrom="paragraph">
                              <wp:posOffset>391839</wp:posOffset>
                            </wp:positionV>
                            <wp:extent cx="566924" cy="0"/>
                            <wp:effectExtent l="0" t="63500" r="0" b="63500"/>
                            <wp:wrapNone/>
                            <wp:docPr id="14" name="Straight Arrow Connector 14"/>
                            <wp:cNvGraphicFramePr/>
                            <a:graphic xmlns:a="http://schemas.openxmlformats.org/drawingml/2006/main">
                              <a:graphicData uri="http://schemas.microsoft.com/office/word/2010/wordprocessingShape">
                                <wps:wsp>
                                  <wps:cNvCnPr/>
                                  <wps:spPr>
                                    <a:xfrm>
                                      <a:off x="0" y="0"/>
                                      <a:ext cx="566924"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880B88" id="Straight Arrow Connector 14" o:spid="_x0000_s1026" type="#_x0000_t32" style="position:absolute;margin-left:3.95pt;margin-top:30.85pt;width:44.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FW8gEAAD8EAAAOAAAAZHJzL2Uyb0RvYy54bWysU8uu0zAQ3SPxD5b3NGlFyyVqeoV6KRsE&#10;FRc+wHXsxJJfGpsm+XvGTprLcwEiC8ePOTPnHI/394PR5CogKGdrul6VlAjLXaNsW9Mvn08v7igJ&#10;kdmGaWdFTUcR6P3h+bN97yuxcZ3TjQCCSWyoel/TLkZfFUXgnTAsrJwXFg+lA8MiLqEtGmA9Zje6&#10;2JTlrugdNB4cFyHg7sN0SA85v5SCx49SBhGJrilyi3mEPF7SWBz2rGqB+U7xmQb7BxaGKYtFl1QP&#10;LDLyFdQvqYzi4IKTccWdKZyUiousAdWsy5/UPHbMi6wFzQl+sSn8v7T8w/UMRDV4dy8psczgHT1G&#10;YKrtInkD4HpydNaijw4IhqBfvQ8Vwo72DPMq+DMk8YMEk/4oiwzZ43HxWAyRcNzc7navN1iK346K&#10;J5yHEN8JZ0ia1DTMPBYC62wxu74PESsj8AZIRbUlfU03d9tX2xwWnFbNSWmdDgO0l6MGcmXYB6dT&#10;iV+Sgil+CItM6be2IXH06EMExWyrxRypLQKS+ElunsVRi6n4JyHRRhQ4kcwNLJaSjHNh43rJhNEJ&#10;JpHeAiwn2qnz/wSc4xNU5Ob+G/CCyJWdjQvYKOvgd9XjcKMsp/ibA5PuZMHFNWNuhGwNdml2dX5R&#10;6Rl8v87wp3d/+AYAAP//AwBQSwMEFAAGAAgAAAAhAH6f3KTfAAAACwEAAA8AAABkcnMvZG93bnJl&#10;di54bWxMT01Lw0AQvQv+h2UEL2I37aFp0myK+HHwILZV6HWbTJNgdiZkN0301zviQS8PHm/mfWSb&#10;ybXqjL1vmAzMZxEopILLhioD729PtytQPlgqbcuEBj7Rwya/vMhsWvJIOzzvQ6XEhHxqDdQhdKnW&#10;vqjRWT/jDkm0E/fOBqF9pcvejmLuWr2IoqV2tiFJqG2H9zUWH/vBGTjwF438uD28MBd6lTwPp93r&#10;jTHXV9PDWuBuDSrgFP4+4GeD9Idcih15oNKr1kCcyKGB5TwGJXISL0Adf7nOM/1/Q/4NAAD//wMA&#10;UEsBAi0AFAAGAAgAAAAhALaDOJL+AAAA4QEAABMAAAAAAAAAAAAAAAAAAAAAAFtDb250ZW50X1R5&#10;cGVzXS54bWxQSwECLQAUAAYACAAAACEAOP0h/9YAAACUAQAACwAAAAAAAAAAAAAAAAAvAQAAX3Jl&#10;bHMvLnJlbHNQSwECLQAUAAYACAAAACEAAqRRVvIBAAA/BAAADgAAAAAAAAAAAAAAAAAuAgAAZHJz&#10;L2Uyb0RvYy54bWxQSwECLQAUAAYACAAAACEAfp/cpN8AAAALAQAADwAAAAAAAAAAAAAAAABMBAAA&#10;ZHJzL2Rvd25yZXYueG1sUEsFBgAAAAAEAAQA8wAAAFgFAAAAAA==&#10;" strokecolor="red" strokeweight="2.25pt">
                            <v:stroke endarrow="block" joinstyle="miter"/>
                          </v:shape>
                        </w:pict>
                      </mc:Fallback>
                    </mc:AlternateContent>
                  </w:r>
                  <w:r w:rsidR="00A725AF" w:rsidRPr="00DE6B83">
                    <w:rPr>
                      <w:rFonts w:eastAsia="Calibri"/>
                      <w:bCs/>
                      <w:noProof/>
                      <w:szCs w:val="22"/>
                    </w:rPr>
                    <mc:AlternateContent>
                      <mc:Choice Requires="wps">
                        <w:drawing>
                          <wp:anchor distT="0" distB="0" distL="114300" distR="114300" simplePos="0" relativeHeight="251668480" behindDoc="0" locked="0" layoutInCell="1" allowOverlap="1" wp14:anchorId="2CB4F592" wp14:editId="1B0657BC">
                            <wp:simplePos x="0" y="0"/>
                            <wp:positionH relativeFrom="column">
                              <wp:posOffset>160327</wp:posOffset>
                            </wp:positionH>
                            <wp:positionV relativeFrom="paragraph">
                              <wp:posOffset>139153</wp:posOffset>
                            </wp:positionV>
                            <wp:extent cx="453346" cy="0"/>
                            <wp:effectExtent l="0" t="63500" r="0" b="63500"/>
                            <wp:wrapNone/>
                            <wp:docPr id="12" name="Straight Arrow Connector 12"/>
                            <wp:cNvGraphicFramePr/>
                            <a:graphic xmlns:a="http://schemas.openxmlformats.org/drawingml/2006/main">
                              <a:graphicData uri="http://schemas.microsoft.com/office/word/2010/wordprocessingShape">
                                <wps:wsp>
                                  <wps:cNvCnPr/>
                                  <wps:spPr>
                                    <a:xfrm>
                                      <a:off x="0" y="0"/>
                                      <a:ext cx="453346" cy="0"/>
                                    </a:xfrm>
                                    <a:prstGeom prst="straightConnector1">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ED64D7" id="Straight Arrow Connector 12" o:spid="_x0000_s1026" type="#_x0000_t32" style="position:absolute;margin-left:12.6pt;margin-top:10.95pt;width:35.7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vEG9QEAAD8EAAAOAAAAZHJzL2Uyb0RvYy54bWysU8uOEzEQvCPxD5bvZCbZzbKKMlmhLOGC&#10;IGLhAxyPPWPJL7WbTPL3tD3JLM8DiIufXd1V5fb64eQsOypIJviGz2c1Z8rL0BrfNfzL592re84S&#10;Ct8KG7xq+Fkl/rB5+WI9xJVahD7YVgGjJD6thtjwHjGuqirJXjmRZiEqT5c6gBNIW+iqFsRA2Z2t&#10;FnV9Vw0B2ghBqpTo9HG85JuSX2sl8aPWSSGzDSduWEYo4yGP1WYtVh2I2Bt5oSH+gYUTxlPRKdWj&#10;QMG+gvkllTMSQgoaZzK4KmhtpCoaSM28/knNUy+iKlrInBQnm9L/Sys/HPfATEtvt+DMC0dv9IQg&#10;TNcjewMQBrYN3pOPARiFkF9DTCuCbf0eLrsU95DFnzS4PJMsdioenyeP1QmZpMPb5c3N7R1n8npV&#10;PeMiJHyngmN50fB04TERmBeLxfF9QqpMwCsgF7WeDQ1f3C9fL0tYCta0O2NtvkzQHbYW2FFQH+x2&#10;27ouT08pfghDYexb3zI8R/IBwQjfWZVFU6T1NGXxo9yywrNVY/FPSpONJHAkWRpYTSWFlMrjfMpE&#10;0Rmmid4ErEfaufP/BLzEZ6gqzf034AlRKgePE9gZH+B31fF0pazH+KsDo+5swSG059IIxRrq0uLV&#10;5Uflb/D9vsCf//3mGwAAAP//AwBQSwMEFAAGAAgAAAAhAEaPHbXgAAAADAEAAA8AAABkcnMvZG93&#10;bnJldi54bWxMT01PwzAMvSPxHyIjcUEsXdEq1jWdgAEHDkiMwdltvKbQJKXJtu7fY8QBLraenv0+&#10;iuVoO7GnIbTeKZhOEhDkaq9b1yjYvD5cXoMIEZ3GzjtScKQAy/L0pMBc+4N7of06NoJFXMhRgYmx&#10;z6UMtSGLYeJ7csxt/WAxMhwaqQc8sLjtZJokmbTYOnYw2NOdofpzvbMKZpvjylw8bT9u36/eKnpu&#10;vu4fAyp1fjauFjxuFiAijfHvA346cH4oOVjld04H0SlIZylf8p7OQTA/zzIQ1S+WZSH/lyi/AQAA&#10;//8DAFBLAQItABQABgAIAAAAIQC2gziS/gAAAOEBAAATAAAAAAAAAAAAAAAAAAAAAABbQ29udGVu&#10;dF9UeXBlc10ueG1sUEsBAi0AFAAGAAgAAAAhADj9If/WAAAAlAEAAAsAAAAAAAAAAAAAAAAALwEA&#10;AF9yZWxzLy5yZWxzUEsBAi0AFAAGAAgAAAAhAFky8Qb1AQAAPwQAAA4AAAAAAAAAAAAAAAAALgIA&#10;AGRycy9lMm9Eb2MueG1sUEsBAi0AFAAGAAgAAAAhAEaPHbXgAAAADAEAAA8AAAAAAAAAAAAAAAAA&#10;TwQAAGRycy9kb3ducmV2LnhtbFBLBQYAAAAABAAEAPMAAABcBQAAAAA=&#10;" strokecolor="#ffc000" strokeweight="2.25pt">
                            <v:stroke endarrow="block" joinstyle="miter"/>
                          </v:shape>
                        </w:pict>
                      </mc:Fallback>
                    </mc:AlternateContent>
                  </w:r>
                  <w:r w:rsidR="00A725AF" w:rsidRPr="00DE6B83">
                    <w:rPr>
                      <w:rFonts w:eastAsia="Calibri"/>
                      <w:bCs/>
                      <w:noProof/>
                      <w:szCs w:val="22"/>
                    </w:rPr>
                    <mc:AlternateContent>
                      <mc:Choice Requires="wps">
                        <w:drawing>
                          <wp:anchor distT="0" distB="0" distL="114300" distR="114300" simplePos="0" relativeHeight="251667456" behindDoc="0" locked="0" layoutInCell="1" allowOverlap="1" wp14:anchorId="5F4C7C08" wp14:editId="5D6EBFEF">
                            <wp:simplePos x="0" y="0"/>
                            <wp:positionH relativeFrom="column">
                              <wp:posOffset>349513</wp:posOffset>
                            </wp:positionH>
                            <wp:positionV relativeFrom="paragraph">
                              <wp:posOffset>304866</wp:posOffset>
                            </wp:positionV>
                            <wp:extent cx="264160" cy="0"/>
                            <wp:effectExtent l="0" t="63500" r="0" b="63500"/>
                            <wp:wrapNone/>
                            <wp:docPr id="11" name="Straight Arrow Connector 11"/>
                            <wp:cNvGraphicFramePr/>
                            <a:graphic xmlns:a="http://schemas.openxmlformats.org/drawingml/2006/main">
                              <a:graphicData uri="http://schemas.microsoft.com/office/word/2010/wordprocessingShape">
                                <wps:wsp>
                                  <wps:cNvCnPr/>
                                  <wps:spPr>
                                    <a:xfrm>
                                      <a:off x="0" y="0"/>
                                      <a:ext cx="264160" cy="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36B559" id="Straight Arrow Connector 11" o:spid="_x0000_s1026" type="#_x0000_t32" style="position:absolute;margin-left:27.5pt;margin-top:24pt;width:20.8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xK9AEAAD8EAAAOAAAAZHJzL2Uyb0RvYy54bWysU8uOEzEQvCPxD5bvZCYRG1ZRJivIEi4I&#10;Ipb9AMfTnrHkl9omk/w9bU8yy2M5gLj42VXdVW6v707WsCNg1N41fD6rOQMnfatd1/DHr7tXt5zF&#10;JFwrjHfQ8DNEfrd5+WI9hBUsfO9NC8iIxMXVEBrepxRWVRVlD1bEmQ/g6FJ5tCLRFruqRTEQuzXV&#10;oq6X1eCxDeglxEin9+Ml3xR+pUCmz0pFSMw0nGpLZcQyHvJYbdZi1aEIvZaXMsQ/VGGFdpR0oroX&#10;SbBvqH+jslqij16lmfS28kppCUUDqZnXv6h56EWAooXMiWGyKf4/WvnpuEemW3q7OWdOWHqjh4RC&#10;d31ibxH9wLbeOfLRI6MQ8msIcUWwrdvjZRfDHrP4k0KbZ5LFTsXj8+QxnBKTdLhYvp4v6SXk9ap6&#10;wgWM6QN4y/Ki4fFSx1TAvFgsjh9joswEvAJyUuPYQPS3N29uSlj0Rrc7bUy+jNgdtgbZUeQ+qN/V&#10;u/L0RPFTWBLavHctS+dAPiTUwnUGsmiKNI6mLH6UW1bpbGBM/gUU2UgCxyJLA8OUUkgJLhX7ChNF&#10;Z5ii8iZgPZadO/9PwEt8hkJp7r8BT4iS2bs0ga12Hp/Lnk7XktUYf3Vg1J0tOPj2XBqhWENdWry6&#10;/Kj8DX7cF/jTv998BwAA//8DAFBLAwQUAAYACAAAACEA8bPN7uAAAAAMAQAADwAAAGRycy9kb3du&#10;cmV2LnhtbEyPS0/DMBCE70j8B2uRuFGbR6OSxqkqHhdQhVo4cHTiJYmId6vYacO/ZxEHuOxqNNrZ&#10;+YrVFHp1wCF2TBYuZwYUUs2+o8bC2+vjxQJUTI6865nQwhdGWJWnJ4XLPR9pi4ddapSEUMydhTal&#10;fa51rFsMLs54jyTeBw/BJZFDo/3gjhIeen1lTKaD60g+tG6Pdy3Wn7sxWLh+evcdv2ynymzW+Mxs&#10;xurBWHt+Nt0vZayXoBJO6e8CfhikP5RSrOKRfFS9hflceJKFm4Vs8W+zDFT1q3VZ6P8Q5TcAAAD/&#10;/wMAUEsBAi0AFAAGAAgAAAAhALaDOJL+AAAA4QEAABMAAAAAAAAAAAAAAAAAAAAAAFtDb250ZW50&#10;X1R5cGVzXS54bWxQSwECLQAUAAYACAAAACEAOP0h/9YAAACUAQAACwAAAAAAAAAAAAAAAAAvAQAA&#10;X3JlbHMvLnJlbHNQSwECLQAUAAYACAAAACEAWQIsSvQBAAA/BAAADgAAAAAAAAAAAAAAAAAuAgAA&#10;ZHJzL2Uyb0RvYy54bWxQSwECLQAUAAYACAAAACEA8bPN7uAAAAAMAQAADwAAAAAAAAAAAAAAAABO&#10;BAAAZHJzL2Rvd25yZXYueG1sUEsFBgAAAAAEAAQA8wAAAFsFAAAAAA==&#10;" strokecolor="#00b0f0" strokeweight="2.25pt">
                            <v:stroke endarrow="block" joinstyle="miter"/>
                          </v:shape>
                        </w:pict>
                      </mc:Fallback>
                    </mc:AlternateContent>
                  </w:r>
                  <w:r w:rsidR="00A725AF" w:rsidRPr="00DE6B83">
                    <w:rPr>
                      <w:rFonts w:eastAsia="Calibri"/>
                      <w:bCs/>
                      <w:noProof/>
                      <w:szCs w:val="22"/>
                    </w:rPr>
                    <mc:AlternateContent>
                      <mc:Choice Requires="wps">
                        <w:drawing>
                          <wp:anchor distT="0" distB="0" distL="114300" distR="114300" simplePos="0" relativeHeight="251661312" behindDoc="0" locked="0" layoutInCell="1" allowOverlap="1" wp14:anchorId="478902E5" wp14:editId="2E63A674">
                            <wp:simplePos x="0" y="0"/>
                            <wp:positionH relativeFrom="column">
                              <wp:posOffset>160327</wp:posOffset>
                            </wp:positionH>
                            <wp:positionV relativeFrom="paragraph">
                              <wp:posOffset>304866</wp:posOffset>
                            </wp:positionV>
                            <wp:extent cx="456762" cy="575266"/>
                            <wp:effectExtent l="0" t="12700" r="38735" b="73025"/>
                            <wp:wrapNone/>
                            <wp:docPr id="5" name="Elbow Connector 5"/>
                            <wp:cNvGraphicFramePr/>
                            <a:graphic xmlns:a="http://schemas.openxmlformats.org/drawingml/2006/main">
                              <a:graphicData uri="http://schemas.microsoft.com/office/word/2010/wordprocessingShape">
                                <wps:wsp>
                                  <wps:cNvCnPr/>
                                  <wps:spPr>
                                    <a:xfrm>
                                      <a:off x="0" y="0"/>
                                      <a:ext cx="456762" cy="575266"/>
                                    </a:xfrm>
                                    <a:prstGeom prst="bentConnector3">
                                      <a:avLst>
                                        <a:gd name="adj1" fmla="val 12011"/>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3257F5" id="Elbow Connector 5" o:spid="_x0000_s1026" type="#_x0000_t34" style="position:absolute;margin-left:12.6pt;margin-top:24pt;width:35.95pt;height:45.3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4SCAIAAGIEAAAOAAAAZHJzL2Uyb0RvYy54bWysVNuO0zAQfUfiHyy/0ySFdldV033obnlB&#10;ULHwAa4vrZHtsWzTpH/P2EmzXFZagXhxfJlzZs7xOOu73hpyliFqcC1tZjUl0nEQ2h1b+vXL7s0t&#10;JTExJ5gBJ1t6kZHebV6/Wnd+JedwAiNkIEji4qrzLT2l5FdVFflJWhZn4KXDQwXBsoTLcKxEYB2y&#10;W1PN63pZdRCED8BljLh7PxzSTeFXSvL0SakoEzEtxdpSGUMZD3msNmu2OgbmT5qPZbB/qMIy7TDp&#10;RHXPEiPfg/6DymoeIIJKMw62AqU0l0UDqmnq39Q8npiXRQuaE/1kU/x/tPzjeR+IFi1dUOKYxSt6&#10;MAfoyBacQ/cgkEU2qfNxhbFbtw/jKvp9yIp7FWz+ohbSF2Mvk7GyT4Tj5rvF8mY5p4Tj0eJmMV8u&#10;M2f1BPYhpvcSLMmTlh6kS1MBb4ux7PwhpuKwGOtk4ltDibIGL+zMDGnQwWbkHaMxw5U5Q40jXUvn&#10;t1hC4YxgtNhpY/JhDMfD1gSCVC3d7bZ1XboDKX4JS0ybBydIunj0KgXN3NHIMa1xqCpbNZhTZuli&#10;5JD8s1ToNNrRDNlzj8spJeMcVV8FGIfRGaawvAlYvwwc4zNUlv7/G/CEKJnBpQlstYPwXPbUX0tW&#10;Q/zVgUF3tuAA4lLapliDjVyufnx0+aX8vC7wp1/D5gcAAAD//wMAUEsDBBQABgAIAAAAIQBpsbsc&#10;4wAAAA0BAAAPAAAAZHJzL2Rvd25yZXYueG1sTI9BS8NAEIXvgv9hGcGb3TRqG9NsilYECwptFfG4&#10;m0yTYHY27G7b+O8dT3oZGN6bN+8rlqPtxRF96BwpmE4SEEiVqztqFLy/PV1lIELUVOveESr4xgDL&#10;8vys0HntTrTF4y42gkMo5FpBG+OQSxmqFq0OEzcgsbZ33urIq29k7fWJw20v0ySZSas74g+tHnDV&#10;YvW1O1gFZj9fG9+tPhCfP19tM1QPZvOi1OXF+Ljgcb8AEXGMfxfwy8D9oeRixh2oDqJXkN6m7FRw&#10;kzEX63fzKQjDvutsBrIs5H+K8gcAAP//AwBQSwECLQAUAAYACAAAACEAtoM4kv4AAADhAQAAEwAA&#10;AAAAAAAAAAAAAAAAAAAAW0NvbnRlbnRfVHlwZXNdLnhtbFBLAQItABQABgAIAAAAIQA4/SH/1gAA&#10;AJQBAAALAAAAAAAAAAAAAAAAAC8BAABfcmVscy8ucmVsc1BLAQItABQABgAIAAAAIQDYtx4SCAIA&#10;AGIEAAAOAAAAAAAAAAAAAAAAAC4CAABkcnMvZTJvRG9jLnhtbFBLAQItABQABgAIAAAAIQBpsbsc&#10;4wAAAA0BAAAPAAAAAAAAAAAAAAAAAGIEAABkcnMvZG93bnJldi54bWxQSwUGAAAAAAQABADzAAAA&#10;cgUAAAAA&#10;" adj="2594" strokecolor="#ffc000" strokeweight="2.25pt">
                            <v:stroke endarrow="block"/>
                          </v:shape>
                        </w:pict>
                      </mc:Fallback>
                    </mc:AlternateContent>
                  </w:r>
                </w:p>
              </w:tc>
              <w:tc>
                <w:tcPr>
                  <w:tcW w:w="2284" w:type="pct"/>
                  <w:tcBorders>
                    <w:top w:val="single" w:sz="4" w:space="0" w:color="000000"/>
                    <w:left w:val="single" w:sz="4" w:space="0" w:color="000000"/>
                    <w:bottom w:val="single" w:sz="4" w:space="0" w:color="000000"/>
                    <w:right w:val="single" w:sz="4" w:space="0" w:color="000000"/>
                  </w:tcBorders>
                </w:tcPr>
                <w:p w14:paraId="2415756C" w14:textId="1E4B7372" w:rsidR="00D642DD" w:rsidRPr="00DE6B83" w:rsidRDefault="00D642DD" w:rsidP="00A725AF">
                  <w:pPr>
                    <w:keepNext/>
                    <w:keepLines/>
                    <w:widowControl w:val="0"/>
                    <w:suppressAutoHyphens/>
                    <w:rPr>
                      <w:rFonts w:eastAsia="Calibri"/>
                      <w:bCs/>
                      <w:szCs w:val="22"/>
                    </w:rPr>
                  </w:pPr>
                  <w:r w:rsidRPr="00DE6B83">
                    <w:rPr>
                      <w:rFonts w:eastAsia="Calibri"/>
                      <w:bCs/>
                      <w:szCs w:val="22"/>
                    </w:rPr>
                    <w:t>1) šalies ir užsienio rinkų ekonominio vystymosi sulėtėjimas ir (ar) sąstingis dėl pandemijų ar kitų veiksnių, lemsiantis miesto ekonominio ir socialinio vystymosi neigiamus pokyčius</w:t>
                  </w:r>
                </w:p>
              </w:tc>
            </w:tr>
            <w:tr w:rsidR="00D642DD" w:rsidRPr="00DE6B83" w14:paraId="4BB13827" w14:textId="77777777" w:rsidTr="00D642DD">
              <w:tc>
                <w:tcPr>
                  <w:tcW w:w="2383" w:type="pct"/>
                  <w:tcBorders>
                    <w:top w:val="single" w:sz="4" w:space="0" w:color="000000"/>
                    <w:left w:val="single" w:sz="4" w:space="0" w:color="000000"/>
                    <w:bottom w:val="single" w:sz="4" w:space="0" w:color="000000"/>
                    <w:right w:val="single" w:sz="4" w:space="0" w:color="000000"/>
                  </w:tcBorders>
                </w:tcPr>
                <w:p w14:paraId="24838BC7" w14:textId="6A383578" w:rsidR="00D642DD" w:rsidRPr="00DE6B83" w:rsidRDefault="00D642DD" w:rsidP="00A725AF">
                  <w:pPr>
                    <w:keepNext/>
                    <w:keepLines/>
                    <w:widowControl w:val="0"/>
                    <w:suppressAutoHyphens/>
                    <w:rPr>
                      <w:rFonts w:eastAsia="Calibri"/>
                      <w:bCs/>
                      <w:szCs w:val="22"/>
                    </w:rPr>
                  </w:pPr>
                  <w:r w:rsidRPr="00DE6B83">
                    <w:rPr>
                      <w:rFonts w:eastAsia="Calibri"/>
                      <w:bCs/>
                      <w:szCs w:val="22"/>
                    </w:rPr>
                    <w:t>‍2) augantis šalies patrauklumas investicijoms, sudarysiantis prielaidas į miestą pritraukti tiek vidaus, tiek ir užsienio investicijas</w:t>
                  </w:r>
                </w:p>
              </w:tc>
              <w:tc>
                <w:tcPr>
                  <w:tcW w:w="333" w:type="pct"/>
                  <w:tcBorders>
                    <w:top w:val="single" w:sz="4" w:space="0" w:color="000000"/>
                    <w:left w:val="single" w:sz="4" w:space="0" w:color="000000"/>
                    <w:bottom w:val="single" w:sz="4" w:space="0" w:color="000000"/>
                    <w:right w:val="single" w:sz="4" w:space="0" w:color="000000"/>
                  </w:tcBorders>
                </w:tcPr>
                <w:p w14:paraId="025FD628" w14:textId="3EAB4168" w:rsidR="00D642DD" w:rsidRPr="00DE6B83" w:rsidRDefault="00A725AF" w:rsidP="00A725AF">
                  <w:pPr>
                    <w:keepNext/>
                    <w:keepLines/>
                    <w:widowControl w:val="0"/>
                    <w:suppressAutoHyphens/>
                    <w:rPr>
                      <w:rFonts w:eastAsia="Calibri"/>
                      <w:bCs/>
                      <w:szCs w:val="22"/>
                    </w:rPr>
                  </w:pPr>
                  <w:r w:rsidRPr="00DE6B83">
                    <w:rPr>
                      <w:rFonts w:eastAsia="Calibri"/>
                      <w:bCs/>
                      <w:noProof/>
                      <w:szCs w:val="22"/>
                    </w:rPr>
                    <mc:AlternateContent>
                      <mc:Choice Requires="wps">
                        <w:drawing>
                          <wp:anchor distT="0" distB="0" distL="114300" distR="114300" simplePos="0" relativeHeight="251666432" behindDoc="0" locked="0" layoutInCell="1" allowOverlap="1" wp14:anchorId="4AF90042" wp14:editId="27B8BFC8">
                            <wp:simplePos x="0" y="0"/>
                            <wp:positionH relativeFrom="column">
                              <wp:posOffset>352294</wp:posOffset>
                            </wp:positionH>
                            <wp:positionV relativeFrom="paragraph">
                              <wp:posOffset>62383</wp:posOffset>
                            </wp:positionV>
                            <wp:extent cx="264598" cy="0"/>
                            <wp:effectExtent l="0" t="63500" r="0" b="63500"/>
                            <wp:wrapNone/>
                            <wp:docPr id="10" name="Straight Arrow Connector 10"/>
                            <wp:cNvGraphicFramePr/>
                            <a:graphic xmlns:a="http://schemas.openxmlformats.org/drawingml/2006/main">
                              <a:graphicData uri="http://schemas.microsoft.com/office/word/2010/wordprocessingShape">
                                <wps:wsp>
                                  <wps:cNvCnPr/>
                                  <wps:spPr>
                                    <a:xfrm>
                                      <a:off x="0" y="0"/>
                                      <a:ext cx="264598" cy="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9827EE" id="Straight Arrow Connector 10" o:spid="_x0000_s1026" type="#_x0000_t32" style="position:absolute;margin-left:27.75pt;margin-top:4.9pt;width:20.8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8P8wEAAD8EAAAOAAAAZHJzL2Uyb0RvYy54bWysU9uO0zAQfUfiH6y806QVXZaq6Qq6lBcE&#10;1S58gOvYiSXfNB6a5O8ZO22W6wOIFyeO55w552S8vRusYWcJUXtXF8tFVTDphG+0a+viy+fDi9uC&#10;ReSu4cY7WRejjMXd7vmzbR82cuU7bxoJjEhc3PShLjrEsCnLKDppeVz4IB0dKg+WI22hLRvgPbFb&#10;U66q6qbsPTQBvJAx0tf76bDYZX6lpMBPSkWJzNQFacO8Ql5PaS13W75pgYdOi4sM/g8qLNeOms5U&#10;9xw5+wr6FyqrBfjoFS6Et6VXSguZPZCbZfWTm8eOB5m9UDgxzDHF/0crPp6PwHRD/47icdzSP3pE&#10;4LrtkL0B8D3be+coRw+MSiivPsQNwfbuCJddDEdI5gcFNj3JFhtyxuOcsRyQCfq4unm5fk1DIa5H&#10;5RMuQMT30luWXuoiXnTMApY5Yn7+EJE6E/AKSE2NYz3R365frXNZ9EY3B21MOozQnvYG2JmnOaje&#10;VodshSh+KEOuzTvXMBwD5YCguWuNTKap0jh6JPOT3fyGo5FT8wepKEYyOInMAyznllwI6XA5M1F1&#10;gimSNwOrSXaa/D8BL/UJKvNw/w14RuTO3uEMttp5+F13HK6S1VR/TWDynSI4+WbMg5CjoSnNWV1u&#10;VLoG3+8z/One774BAAD//wMAUEsDBBQABgAIAAAAIQAD6No43wAAAAoBAAAPAAAAZHJzL2Rvd25y&#10;ZXYueG1sTI9PT8MwDMXvSHyHyEjcWMJQgXVNp4k/F9CENjhwTBvTVjT21KRb+fYYLnCx9PTs5/cr&#10;VlPo1QGH2DFZuJwZUEg1+44aC2+vjxe3oGJy5F3PhBa+MMKqPD0pXO75SFs87FKjJIRi7iy0Ke1z&#10;rWPdYnBxxnsk8T54CC6JHBrtB3eU8NDruTHXOriO5EPr9njXYv25G4OFq6d33/HLdqrMZo3PzGas&#10;Hoy152fT/VLGegkq4ZT+LuCHQfpDKcUqHslH1VvIskw2LSyEQuzFzRxU9St1Wej/COU3AAAA//8D&#10;AFBLAQItABQABgAIAAAAIQC2gziS/gAAAOEBAAATAAAAAAAAAAAAAAAAAAAAAABbQ29udGVudF9U&#10;eXBlc10ueG1sUEsBAi0AFAAGAAgAAAAhADj9If/WAAAAlAEAAAsAAAAAAAAAAAAAAAAALwEAAF9y&#10;ZWxzLy5yZWxzUEsBAi0AFAAGAAgAAAAhABNs7w/zAQAAPwQAAA4AAAAAAAAAAAAAAAAALgIAAGRy&#10;cy9lMm9Eb2MueG1sUEsBAi0AFAAGAAgAAAAhAAPo2jjfAAAACgEAAA8AAAAAAAAAAAAAAAAATQQA&#10;AGRycy9kb3ducmV2LnhtbFBLBQYAAAAABAAEAPMAAABZBQAAAAA=&#10;" strokecolor="#00b0f0" strokeweight="2.25pt">
                            <v:stroke endarrow="block" joinstyle="miter"/>
                          </v:shape>
                        </w:pict>
                      </mc:Fallback>
                    </mc:AlternateContent>
                  </w:r>
                </w:p>
              </w:tc>
              <w:tc>
                <w:tcPr>
                  <w:tcW w:w="2284" w:type="pct"/>
                  <w:tcBorders>
                    <w:top w:val="single" w:sz="4" w:space="0" w:color="000000"/>
                    <w:left w:val="single" w:sz="4" w:space="0" w:color="000000"/>
                    <w:bottom w:val="single" w:sz="4" w:space="0" w:color="000000"/>
                    <w:right w:val="single" w:sz="4" w:space="0" w:color="000000"/>
                  </w:tcBorders>
                </w:tcPr>
                <w:p w14:paraId="6596225D" w14:textId="2E9AC40C" w:rsidR="00D642DD" w:rsidRPr="00DE6B83" w:rsidRDefault="00D642DD" w:rsidP="00A725AF">
                  <w:pPr>
                    <w:keepNext/>
                    <w:keepLines/>
                    <w:widowControl w:val="0"/>
                    <w:suppressAutoHyphens/>
                    <w:rPr>
                      <w:rFonts w:eastAsia="Calibri"/>
                      <w:bCs/>
                      <w:szCs w:val="22"/>
                    </w:rPr>
                  </w:pPr>
                  <w:r w:rsidRPr="00DE6B83">
                    <w:rPr>
                      <w:rFonts w:eastAsia="Calibri"/>
                      <w:bCs/>
                      <w:szCs w:val="22"/>
                    </w:rPr>
                    <w:t>2) šalies švietimo sistemos reformos neefektyvumas, lemsiantis jaunimo ir kvalifikuotų specialistų emigraciją</w:t>
                  </w:r>
                </w:p>
              </w:tc>
            </w:tr>
          </w:tbl>
          <w:p w14:paraId="5A1DD231" w14:textId="0D893265" w:rsidR="00CB23F7" w:rsidRPr="00DE6B83" w:rsidRDefault="00CB23F7" w:rsidP="00A725AF">
            <w:pPr>
              <w:keepNext/>
              <w:keepLines/>
            </w:pPr>
          </w:p>
          <w:p w14:paraId="7D4FF43B" w14:textId="0C85557D" w:rsidR="00825017" w:rsidRPr="00DE6B83" w:rsidRDefault="00825017" w:rsidP="00825017">
            <w:pPr>
              <w:keepNext/>
              <w:keepLines/>
              <w:widowControl w:val="0"/>
              <w:suppressAutoHyphens/>
              <w:jc w:val="both"/>
              <w:rPr>
                <w:rFonts w:eastAsia="Calibri"/>
                <w:bCs/>
                <w:szCs w:val="22"/>
              </w:rPr>
            </w:pPr>
            <w:r w:rsidRPr="00DE6B83">
              <w:rPr>
                <w:rFonts w:eastAsia="Calibri"/>
                <w:bCs/>
                <w:szCs w:val="22"/>
              </w:rPr>
              <w:tab/>
              <w:t xml:space="preserve"> SSGG komentara</w:t>
            </w:r>
            <w:r w:rsidR="00DE6B83">
              <w:rPr>
                <w:rFonts w:eastAsia="Calibri"/>
                <w:bCs/>
                <w:szCs w:val="22"/>
              </w:rPr>
              <w:t>s</w:t>
            </w:r>
            <w:r w:rsidRPr="00DE6B83">
              <w:rPr>
                <w:rFonts w:eastAsia="Calibri"/>
                <w:bCs/>
                <w:szCs w:val="22"/>
              </w:rPr>
              <w:t>:</w:t>
            </w:r>
          </w:p>
          <w:p w14:paraId="504C69F0" w14:textId="04AC2C8C" w:rsidR="00825017" w:rsidRPr="00DE6B83" w:rsidRDefault="00825017" w:rsidP="00825017">
            <w:pPr>
              <w:keepNext/>
              <w:keepLines/>
              <w:widowControl w:val="0"/>
              <w:suppressAutoHyphens/>
              <w:jc w:val="both"/>
              <w:rPr>
                <w:rFonts w:eastAsia="Calibri"/>
                <w:bCs/>
                <w:szCs w:val="22"/>
              </w:rPr>
            </w:pPr>
            <w:r w:rsidRPr="00DE6B83">
              <w:rPr>
                <w:rFonts w:eastAsia="Calibri"/>
                <w:bCs/>
                <w:szCs w:val="22"/>
              </w:rPr>
              <w:tab/>
              <w:t xml:space="preserve"> </w:t>
            </w:r>
            <w:r w:rsidRPr="00DE6B83">
              <w:rPr>
                <w:rFonts w:eastAsia="Calibri"/>
                <w:bCs/>
                <w:color w:val="FFC000"/>
                <w:szCs w:val="22"/>
              </w:rPr>
              <w:t xml:space="preserve">1) </w:t>
            </w:r>
            <w:r w:rsidR="000F6A7F" w:rsidRPr="00DE6B83">
              <w:rPr>
                <w:rFonts w:eastAsia="Calibri"/>
                <w:bCs/>
                <w:szCs w:val="22"/>
              </w:rPr>
              <w:t xml:space="preserve">Atlikta problemos analizė rodo, kad </w:t>
            </w:r>
            <w:r w:rsidRPr="00DE6B83">
              <w:rPr>
                <w:rFonts w:eastAsia="Calibri"/>
                <w:bCs/>
                <w:szCs w:val="22"/>
              </w:rPr>
              <w:t>mieste yra nepakankama viešųjų paslaugų kokybė ir prieinamumas, mažinantys gyvenimo kokybę. Siekiant pagerinti viešųjų paslaugų kokybę ir prieinamumą, bus pasiremta viena iš reikšmingiausių šios srities stiprybių</w:t>
            </w:r>
            <w:r w:rsidR="00DE6B83" w:rsidRPr="00DE6B83">
              <w:rPr>
                <w:rFonts w:eastAsia="Calibri"/>
                <w:bCs/>
                <w:szCs w:val="22"/>
              </w:rPr>
              <w:t xml:space="preserve"> (</w:t>
            </w:r>
            <w:r w:rsidRPr="00DE6B83">
              <w:rPr>
                <w:rFonts w:eastAsia="Calibri"/>
                <w:bCs/>
                <w:szCs w:val="22"/>
              </w:rPr>
              <w:t>t.y. suformuotu efektyviu ikimokyklinio ir bendrojo ugdymo, neformaliojo švietimo paslaugų tinklu</w:t>
            </w:r>
            <w:r w:rsidR="00DE6B83" w:rsidRPr="00DE6B83">
              <w:rPr>
                <w:rFonts w:eastAsia="Calibri"/>
                <w:bCs/>
                <w:szCs w:val="22"/>
              </w:rPr>
              <w:t xml:space="preserve">) </w:t>
            </w:r>
            <w:r w:rsidRPr="00DE6B83">
              <w:rPr>
                <w:rFonts w:eastAsia="Calibri"/>
                <w:bCs/>
                <w:szCs w:val="22"/>
              </w:rPr>
              <w:t xml:space="preserve">bei augančiu šalies gyventojų pilietiškumu ir sąmoningumu. </w:t>
            </w:r>
            <w:r w:rsidR="00DE6B83" w:rsidRPr="00DE6B83">
              <w:rPr>
                <w:rFonts w:eastAsia="Calibri"/>
                <w:bCs/>
                <w:szCs w:val="22"/>
              </w:rPr>
              <w:t>Numatomi</w:t>
            </w:r>
            <w:r w:rsidRPr="00DE6B83">
              <w:rPr>
                <w:rFonts w:eastAsia="Calibri"/>
                <w:bCs/>
                <w:szCs w:val="22"/>
              </w:rPr>
              <w:t xml:space="preserve"> srities veiksmai padės eliminuoti arba sušvelninti šalies ir užsienio rinkų ekonominio vystymosi sulėtėjimo, šalies švietimo sistemos reformos neefektyvumo rizikų keliamas grėsmes. </w:t>
            </w:r>
          </w:p>
          <w:p w14:paraId="53D7EF31" w14:textId="77777777" w:rsidR="00DE6B83" w:rsidRPr="00DE6B83" w:rsidRDefault="00825017" w:rsidP="00825017">
            <w:pPr>
              <w:keepNext/>
              <w:keepLines/>
              <w:widowControl w:val="0"/>
              <w:suppressAutoHyphens/>
              <w:jc w:val="both"/>
              <w:rPr>
                <w:rFonts w:eastAsia="Calibri"/>
                <w:bCs/>
                <w:szCs w:val="22"/>
              </w:rPr>
            </w:pPr>
            <w:r w:rsidRPr="00DE6B83">
              <w:rPr>
                <w:rFonts w:eastAsia="Calibri"/>
                <w:bCs/>
                <w:szCs w:val="22"/>
              </w:rPr>
              <w:tab/>
            </w:r>
            <w:r w:rsidRPr="00DE6B83">
              <w:rPr>
                <w:rFonts w:eastAsia="Calibri"/>
                <w:bCs/>
                <w:color w:val="FF0000"/>
                <w:szCs w:val="22"/>
              </w:rPr>
              <w:t xml:space="preserve">2) </w:t>
            </w:r>
            <w:r w:rsidRPr="00DE6B83">
              <w:rPr>
                <w:rFonts w:eastAsia="Calibri"/>
                <w:bCs/>
                <w:szCs w:val="22"/>
              </w:rPr>
              <w:t>Duomenys rodo, kad mieste nėra sukurtos pakankamos prielaidos skatinti darnų judumą</w:t>
            </w:r>
            <w:r w:rsidR="00DE6B83" w:rsidRPr="00DE6B83">
              <w:rPr>
                <w:rFonts w:eastAsia="Calibri"/>
                <w:bCs/>
                <w:szCs w:val="22"/>
              </w:rPr>
              <w:t xml:space="preserve">. Siekiant prisidėti prie darnaus judumo plėtros, bus pasiremta į iki šiol sukurtus darnaus judumo privalumus (pirmiausia – </w:t>
            </w:r>
            <w:r w:rsidRPr="00DE6B83">
              <w:rPr>
                <w:rFonts w:eastAsia="Calibri"/>
                <w:bCs/>
                <w:szCs w:val="22"/>
              </w:rPr>
              <w:t xml:space="preserve"> </w:t>
            </w:r>
            <w:r w:rsidR="00DE6B83" w:rsidRPr="00DE6B83">
              <w:rPr>
                <w:rFonts w:eastAsia="Calibri"/>
                <w:bCs/>
                <w:szCs w:val="22"/>
              </w:rPr>
              <w:t xml:space="preserve">jau įgyvendintas priemones, skirtas skatinti darnų judumą) bei augančiu šalies gyventojų sąmoningumu. Numatomi srities veiksmai padės eliminuoti arba sušvelninti šalies ir užsienio rinkų ekonominio vystymosi sulėtėjimo, šalies švietimo sistemos reformos neefektyvumo rizikų keliamas grėsmes. </w:t>
            </w:r>
          </w:p>
          <w:p w14:paraId="37C23036" w14:textId="24B2927C" w:rsidR="00703B40" w:rsidRPr="00DE6B83" w:rsidRDefault="00DE6B83" w:rsidP="00DE6B83">
            <w:pPr>
              <w:keepNext/>
              <w:keepLines/>
              <w:widowControl w:val="0"/>
              <w:suppressAutoHyphens/>
              <w:jc w:val="both"/>
              <w:rPr>
                <w:rFonts w:eastAsia="Calibri"/>
                <w:bCs/>
                <w:szCs w:val="22"/>
              </w:rPr>
            </w:pPr>
            <w:r w:rsidRPr="00DE6B83">
              <w:rPr>
                <w:rFonts w:eastAsia="Calibri"/>
                <w:bCs/>
                <w:szCs w:val="22"/>
              </w:rPr>
              <w:tab/>
              <w:t xml:space="preserve"> </w:t>
            </w:r>
            <w:r w:rsidRPr="00DE6B83">
              <w:rPr>
                <w:rFonts w:eastAsia="Calibri"/>
                <w:bCs/>
                <w:color w:val="00B0F0"/>
                <w:szCs w:val="22"/>
              </w:rPr>
              <w:t xml:space="preserve">3) </w:t>
            </w:r>
            <w:r w:rsidRPr="00DE6B83">
              <w:rPr>
                <w:rFonts w:eastAsia="Calibri"/>
                <w:bCs/>
                <w:szCs w:val="22"/>
              </w:rPr>
              <w:t>Duomenys rodo, kad miesto pramoninės ir (ar) komercinės teritorijos nėra nepatrauklios investuoti. Siekiant padidinti patrauklumą, bus pasiremta viena iš reikšmingiausių šios srities stiprybių (t.</w:t>
            </w:r>
            <w:r w:rsidR="00E61B40">
              <w:rPr>
                <w:rFonts w:eastAsia="Calibri"/>
                <w:bCs/>
                <w:szCs w:val="22"/>
              </w:rPr>
              <w:t xml:space="preserve"> </w:t>
            </w:r>
            <w:r w:rsidRPr="00DE6B83">
              <w:rPr>
                <w:rFonts w:eastAsia="Calibri"/>
                <w:bCs/>
                <w:szCs w:val="22"/>
              </w:rPr>
              <w:t xml:space="preserve">y. palankia geografine padėtimi) bei augančiu šalies patrauklumu investicijoms. Numatomi srities veiksmai padės eliminuoti arba sušvelninti šalies ir užsienio rinkų ekonominio vystymosi sulėtėjimo rizikų keliamas grėsmes. </w:t>
            </w:r>
          </w:p>
        </w:tc>
      </w:tr>
    </w:tbl>
    <w:p w14:paraId="7FB2D657" w14:textId="4F1CC84C" w:rsidR="00486E79" w:rsidRPr="00DE6B83" w:rsidRDefault="00486E79">
      <w:r w:rsidRPr="00DE6B83">
        <w:br w:type="page"/>
      </w:r>
    </w:p>
    <w:p w14:paraId="1E3CDF28" w14:textId="77777777" w:rsidR="00703B40" w:rsidRPr="00DE6B83" w:rsidRDefault="00703B40"/>
    <w:p w14:paraId="45AA0A05" w14:textId="77777777" w:rsidR="00703B40" w:rsidRPr="00DE6B83" w:rsidRDefault="00FA15B3">
      <w:pPr>
        <w:suppressAutoHyphens/>
        <w:jc w:val="center"/>
        <w:rPr>
          <w:b/>
          <w:caps/>
          <w:szCs w:val="24"/>
          <w:lang w:eastAsia="lt-LT"/>
        </w:rPr>
      </w:pPr>
      <w:r w:rsidRPr="00DE6B83">
        <w:rPr>
          <w:b/>
          <w:caps/>
          <w:szCs w:val="24"/>
        </w:rPr>
        <w:t>III skyrius</w:t>
      </w:r>
    </w:p>
    <w:p w14:paraId="274F324B" w14:textId="77777777" w:rsidR="00703B40" w:rsidRPr="00DE6B83" w:rsidRDefault="00FA15B3">
      <w:pPr>
        <w:suppressAutoHyphens/>
        <w:jc w:val="center"/>
        <w:rPr>
          <w:b/>
          <w:caps/>
          <w:szCs w:val="24"/>
        </w:rPr>
      </w:pPr>
      <w:r w:rsidRPr="00DE6B83">
        <w:rPr>
          <w:b/>
          <w:caps/>
          <w:szCs w:val="24"/>
        </w:rPr>
        <w:t>TIKSLAI IR UŽDAVINIAI</w:t>
      </w:r>
      <w:r w:rsidRPr="00DE6B83">
        <w:rPr>
          <w:rFonts w:eastAsia="Calibri"/>
          <w:b/>
          <w:szCs w:val="22"/>
        </w:rPr>
        <w:t xml:space="preserve"> IR JŲ VERTINIMO RODIKLIAI</w:t>
      </w:r>
    </w:p>
    <w:p w14:paraId="24491DDF" w14:textId="77777777" w:rsidR="00703B40" w:rsidRPr="00DE6B83" w:rsidRDefault="00703B40">
      <w:pPr>
        <w:suppressAutoHyphens/>
        <w:jc w:val="center"/>
        <w:rPr>
          <w:b/>
          <w:caps/>
          <w:szCs w:val="24"/>
        </w:rPr>
      </w:pPr>
    </w:p>
    <w:tbl>
      <w:tblPr>
        <w:tblW w:w="5000" w:type="pct"/>
        <w:tblLook w:val="04A0" w:firstRow="1" w:lastRow="0" w:firstColumn="1" w:lastColumn="0" w:noHBand="0" w:noVBand="1"/>
      </w:tblPr>
      <w:tblGrid>
        <w:gridCol w:w="1474"/>
        <w:gridCol w:w="1770"/>
        <w:gridCol w:w="1325"/>
        <w:gridCol w:w="1325"/>
        <w:gridCol w:w="1328"/>
        <w:gridCol w:w="1619"/>
        <w:gridCol w:w="2063"/>
        <w:gridCol w:w="1325"/>
        <w:gridCol w:w="1325"/>
        <w:gridCol w:w="1573"/>
      </w:tblGrid>
      <w:tr w:rsidR="00F35AE9" w:rsidRPr="00DE6B83" w14:paraId="36770C43" w14:textId="77777777" w:rsidTr="00CB23F7">
        <w:trPr>
          <w:trHeight w:val="573"/>
        </w:trPr>
        <w:tc>
          <w:tcPr>
            <w:tcW w:w="487" w:type="pct"/>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8344816" w14:textId="3565ECCD" w:rsidR="00703B40" w:rsidRPr="00DE6B83" w:rsidRDefault="00FA15B3">
            <w:pPr>
              <w:widowControl w:val="0"/>
              <w:suppressAutoHyphens/>
              <w:jc w:val="center"/>
              <w:rPr>
                <w:rFonts w:eastAsia="Calibri"/>
                <w:b/>
                <w:sz w:val="22"/>
                <w:szCs w:val="22"/>
              </w:rPr>
            </w:pPr>
            <w:r w:rsidRPr="00DE6B83">
              <w:rPr>
                <w:rFonts w:eastAsia="Calibri"/>
                <w:b/>
                <w:sz w:val="22"/>
                <w:szCs w:val="22"/>
              </w:rPr>
              <w:t>Tikslas (-ai)</w:t>
            </w:r>
          </w:p>
        </w:tc>
        <w:tc>
          <w:tcPr>
            <w:tcW w:w="585" w:type="pct"/>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78BE4E94" w14:textId="223A3BA8" w:rsidR="00703B40" w:rsidRPr="00DE6B83" w:rsidRDefault="00FA15B3">
            <w:pPr>
              <w:widowControl w:val="0"/>
              <w:suppressAutoHyphens/>
              <w:jc w:val="center"/>
              <w:rPr>
                <w:rFonts w:eastAsia="Calibri"/>
                <w:b/>
                <w:sz w:val="22"/>
                <w:szCs w:val="22"/>
              </w:rPr>
            </w:pPr>
            <w:r w:rsidRPr="00DE6B83">
              <w:rPr>
                <w:rFonts w:eastAsia="Calibri"/>
                <w:b/>
                <w:sz w:val="22"/>
                <w:szCs w:val="22"/>
              </w:rPr>
              <w:t>Tikslo poveikio rodiklis (-</w:t>
            </w:r>
            <w:proofErr w:type="spellStart"/>
            <w:r w:rsidRPr="00DE6B83">
              <w:rPr>
                <w:rFonts w:eastAsia="Calibri"/>
                <w:b/>
                <w:sz w:val="22"/>
                <w:szCs w:val="22"/>
              </w:rPr>
              <w:t>iai</w:t>
            </w:r>
            <w:proofErr w:type="spellEnd"/>
            <w:r w:rsidRPr="00DE6B83">
              <w:rPr>
                <w:rFonts w:eastAsia="Calibri"/>
                <w:b/>
                <w:sz w:val="22"/>
                <w:szCs w:val="22"/>
              </w:rPr>
              <w:t>)</w:t>
            </w:r>
          </w:p>
        </w:tc>
        <w:tc>
          <w:tcPr>
            <w:tcW w:w="1315" w:type="pct"/>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37D974C2" w14:textId="2F0F64F0" w:rsidR="00703B40" w:rsidRPr="00DE6B83" w:rsidRDefault="00FA15B3">
            <w:pPr>
              <w:widowControl w:val="0"/>
              <w:suppressAutoHyphens/>
              <w:jc w:val="center"/>
              <w:rPr>
                <w:rFonts w:eastAsia="Calibri"/>
                <w:b/>
                <w:sz w:val="22"/>
                <w:szCs w:val="22"/>
              </w:rPr>
            </w:pPr>
            <w:r w:rsidRPr="00DE6B83">
              <w:rPr>
                <w:rFonts w:eastAsia="Calibri"/>
                <w:b/>
                <w:sz w:val="22"/>
                <w:szCs w:val="22"/>
              </w:rPr>
              <w:t>Tikslo poveikio rodiklio (-</w:t>
            </w:r>
            <w:proofErr w:type="spellStart"/>
            <w:r w:rsidRPr="00DE6B83">
              <w:rPr>
                <w:rFonts w:eastAsia="Calibri"/>
                <w:b/>
                <w:sz w:val="22"/>
                <w:szCs w:val="22"/>
              </w:rPr>
              <w:t>ių</w:t>
            </w:r>
            <w:proofErr w:type="spellEnd"/>
            <w:r w:rsidRPr="00DE6B83">
              <w:rPr>
                <w:rFonts w:eastAsia="Calibri"/>
                <w:b/>
                <w:sz w:val="22"/>
                <w:szCs w:val="22"/>
              </w:rPr>
              <w:t>) reikšmės</w:t>
            </w:r>
          </w:p>
        </w:tc>
        <w:tc>
          <w:tcPr>
            <w:tcW w:w="535" w:type="pct"/>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C610D05" w14:textId="77777777" w:rsidR="00703B40" w:rsidRPr="00DE6B83" w:rsidRDefault="00FA15B3">
            <w:pPr>
              <w:widowControl w:val="0"/>
              <w:suppressAutoHyphens/>
              <w:jc w:val="center"/>
              <w:rPr>
                <w:rFonts w:eastAsia="Calibri"/>
                <w:b/>
                <w:bCs/>
                <w:sz w:val="22"/>
                <w:szCs w:val="22"/>
              </w:rPr>
            </w:pPr>
            <w:r w:rsidRPr="00DE6B83">
              <w:rPr>
                <w:rFonts w:eastAsia="Calibri"/>
                <w:b/>
                <w:bCs/>
                <w:sz w:val="22"/>
                <w:szCs w:val="22"/>
              </w:rPr>
              <w:t>Uždaviniai</w:t>
            </w:r>
          </w:p>
        </w:tc>
        <w:tc>
          <w:tcPr>
            <w:tcW w:w="682" w:type="pct"/>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23D4ACA" w14:textId="77777777" w:rsidR="00703B40" w:rsidRPr="00DE6B83" w:rsidRDefault="00FA15B3">
            <w:pPr>
              <w:widowControl w:val="0"/>
              <w:suppressAutoHyphens/>
              <w:jc w:val="center"/>
              <w:rPr>
                <w:rFonts w:eastAsia="Calibri"/>
                <w:b/>
                <w:bCs/>
                <w:sz w:val="22"/>
                <w:szCs w:val="22"/>
              </w:rPr>
            </w:pPr>
            <w:r w:rsidRPr="00DE6B83">
              <w:rPr>
                <w:rFonts w:eastAsia="Calibri"/>
                <w:b/>
                <w:bCs/>
                <w:sz w:val="22"/>
                <w:szCs w:val="22"/>
              </w:rPr>
              <w:t>Uždavinių rezultato rodikliai</w:t>
            </w:r>
          </w:p>
        </w:tc>
        <w:tc>
          <w:tcPr>
            <w:tcW w:w="1396" w:type="pct"/>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246AF649" w14:textId="77777777" w:rsidR="00703B40" w:rsidRPr="00DE6B83" w:rsidRDefault="00FA15B3">
            <w:pPr>
              <w:widowControl w:val="0"/>
              <w:suppressAutoHyphens/>
              <w:jc w:val="center"/>
              <w:rPr>
                <w:rFonts w:eastAsia="Calibri"/>
                <w:b/>
                <w:sz w:val="22"/>
                <w:szCs w:val="22"/>
              </w:rPr>
            </w:pPr>
            <w:r w:rsidRPr="00DE6B83">
              <w:rPr>
                <w:rFonts w:eastAsia="Calibri"/>
                <w:b/>
                <w:sz w:val="22"/>
                <w:szCs w:val="22"/>
              </w:rPr>
              <w:t>Uždavinių rezultato rodiklių reikšmės</w:t>
            </w:r>
          </w:p>
        </w:tc>
      </w:tr>
      <w:tr w:rsidR="00F35AE9" w:rsidRPr="00DE6B83" w14:paraId="3EA48B98" w14:textId="77777777" w:rsidTr="000717C0">
        <w:trPr>
          <w:trHeight w:val="573"/>
        </w:trPr>
        <w:tc>
          <w:tcPr>
            <w:tcW w:w="487" w:type="pct"/>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01E3398" w14:textId="77777777" w:rsidR="00703B40" w:rsidRPr="00DE6B83" w:rsidRDefault="00703B40">
            <w:pPr>
              <w:widowControl w:val="0"/>
              <w:suppressAutoHyphens/>
              <w:jc w:val="center"/>
              <w:rPr>
                <w:lang w:eastAsia="lt-LT"/>
              </w:rPr>
            </w:pPr>
          </w:p>
        </w:tc>
        <w:tc>
          <w:tcPr>
            <w:tcW w:w="585" w:type="pct"/>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71AE0C1B" w14:textId="77777777" w:rsidR="00703B40" w:rsidRPr="00DE6B83" w:rsidRDefault="00703B40">
            <w:pPr>
              <w:widowControl w:val="0"/>
              <w:suppressAutoHyphens/>
              <w:jc w:val="center"/>
              <w:rPr>
                <w:lang w:eastAsia="lt-LT"/>
              </w:rPr>
            </w:pPr>
          </w:p>
        </w:tc>
        <w:tc>
          <w:tcPr>
            <w:tcW w:w="438"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3D13695C" w14:textId="77777777" w:rsidR="00703B40" w:rsidRPr="00DE6B83" w:rsidRDefault="00FA15B3">
            <w:pPr>
              <w:widowControl w:val="0"/>
              <w:suppressAutoHyphens/>
              <w:jc w:val="center"/>
              <w:rPr>
                <w:rFonts w:eastAsia="Calibri"/>
                <w:b/>
                <w:sz w:val="22"/>
                <w:szCs w:val="22"/>
              </w:rPr>
            </w:pPr>
            <w:r w:rsidRPr="00DE6B83">
              <w:rPr>
                <w:rFonts w:eastAsia="Calibri"/>
                <w:b/>
                <w:sz w:val="22"/>
                <w:szCs w:val="22"/>
              </w:rPr>
              <w:t>Pradinė</w:t>
            </w:r>
          </w:p>
        </w:tc>
        <w:tc>
          <w:tcPr>
            <w:tcW w:w="438"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2CBDCA83" w14:textId="77777777" w:rsidR="00703B40" w:rsidRPr="00DE6B83" w:rsidRDefault="00FA15B3">
            <w:pPr>
              <w:widowControl w:val="0"/>
              <w:suppressAutoHyphens/>
              <w:jc w:val="center"/>
              <w:rPr>
                <w:rFonts w:eastAsia="Calibri"/>
                <w:b/>
                <w:bCs/>
                <w:sz w:val="22"/>
                <w:szCs w:val="22"/>
              </w:rPr>
            </w:pPr>
            <w:r w:rsidRPr="00DE6B83">
              <w:rPr>
                <w:rFonts w:eastAsia="Calibri"/>
                <w:b/>
                <w:bCs/>
                <w:sz w:val="22"/>
                <w:szCs w:val="22"/>
              </w:rPr>
              <w:t>Tarpinė</w:t>
            </w:r>
          </w:p>
        </w:tc>
        <w:tc>
          <w:tcPr>
            <w:tcW w:w="439"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080EC023" w14:textId="77777777" w:rsidR="00703B40" w:rsidRPr="00DE6B83" w:rsidRDefault="00FA15B3">
            <w:pPr>
              <w:widowControl w:val="0"/>
              <w:suppressAutoHyphens/>
              <w:jc w:val="center"/>
              <w:rPr>
                <w:rFonts w:eastAsia="Calibri"/>
                <w:b/>
                <w:bCs/>
                <w:sz w:val="22"/>
                <w:szCs w:val="22"/>
              </w:rPr>
            </w:pPr>
            <w:r w:rsidRPr="00DE6B83">
              <w:rPr>
                <w:rFonts w:eastAsia="Calibri"/>
                <w:b/>
                <w:bCs/>
                <w:sz w:val="22"/>
                <w:szCs w:val="22"/>
              </w:rPr>
              <w:t>Siekiama</w:t>
            </w:r>
          </w:p>
        </w:tc>
        <w:tc>
          <w:tcPr>
            <w:tcW w:w="535" w:type="pct"/>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38EDA933" w14:textId="77777777" w:rsidR="00703B40" w:rsidRPr="00DE6B83" w:rsidRDefault="00703B40">
            <w:pPr>
              <w:widowControl w:val="0"/>
              <w:suppressAutoHyphens/>
              <w:jc w:val="center"/>
              <w:rPr>
                <w:lang w:eastAsia="lt-LT"/>
              </w:rPr>
            </w:pPr>
          </w:p>
        </w:tc>
        <w:tc>
          <w:tcPr>
            <w:tcW w:w="682" w:type="pct"/>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080E2FF" w14:textId="77777777" w:rsidR="00703B40" w:rsidRPr="00DE6B83" w:rsidRDefault="00703B40">
            <w:pPr>
              <w:widowControl w:val="0"/>
              <w:suppressAutoHyphens/>
              <w:jc w:val="center"/>
              <w:rPr>
                <w:lang w:eastAsia="lt-LT"/>
              </w:rPr>
            </w:pPr>
          </w:p>
        </w:tc>
        <w:tc>
          <w:tcPr>
            <w:tcW w:w="438"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3B90FF78" w14:textId="77777777" w:rsidR="00703B40" w:rsidRPr="00DE6B83" w:rsidRDefault="00FA15B3">
            <w:pPr>
              <w:widowControl w:val="0"/>
              <w:suppressAutoHyphens/>
              <w:jc w:val="center"/>
              <w:rPr>
                <w:rFonts w:eastAsia="Calibri"/>
                <w:b/>
                <w:sz w:val="22"/>
                <w:szCs w:val="22"/>
              </w:rPr>
            </w:pPr>
            <w:r w:rsidRPr="00DE6B83">
              <w:rPr>
                <w:rFonts w:eastAsia="Calibri"/>
                <w:b/>
                <w:sz w:val="22"/>
                <w:szCs w:val="22"/>
              </w:rPr>
              <w:t>Pradinė</w:t>
            </w:r>
          </w:p>
        </w:tc>
        <w:tc>
          <w:tcPr>
            <w:tcW w:w="438"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44A5663A" w14:textId="77777777" w:rsidR="00703B40" w:rsidRPr="00DE6B83" w:rsidRDefault="00FA15B3">
            <w:pPr>
              <w:widowControl w:val="0"/>
              <w:suppressAutoHyphens/>
              <w:jc w:val="center"/>
              <w:rPr>
                <w:rFonts w:eastAsia="Calibri"/>
                <w:b/>
                <w:sz w:val="22"/>
                <w:szCs w:val="22"/>
              </w:rPr>
            </w:pPr>
            <w:r w:rsidRPr="00DE6B83">
              <w:rPr>
                <w:rFonts w:eastAsia="Calibri"/>
                <w:b/>
                <w:sz w:val="22"/>
                <w:szCs w:val="22"/>
              </w:rPr>
              <w:t>Tarpinė</w:t>
            </w:r>
          </w:p>
        </w:tc>
        <w:tc>
          <w:tcPr>
            <w:tcW w:w="520"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184F8B6D" w14:textId="77777777" w:rsidR="00703B40" w:rsidRPr="00DE6B83" w:rsidRDefault="00FA15B3">
            <w:pPr>
              <w:widowControl w:val="0"/>
              <w:suppressAutoHyphens/>
              <w:jc w:val="center"/>
              <w:rPr>
                <w:rFonts w:eastAsia="Calibri"/>
                <w:b/>
                <w:bCs/>
                <w:sz w:val="22"/>
                <w:szCs w:val="22"/>
              </w:rPr>
            </w:pPr>
            <w:r w:rsidRPr="00DE6B83">
              <w:rPr>
                <w:rFonts w:eastAsia="Calibri"/>
                <w:b/>
                <w:bCs/>
                <w:sz w:val="22"/>
                <w:szCs w:val="22"/>
              </w:rPr>
              <w:t>Siekiama</w:t>
            </w:r>
          </w:p>
        </w:tc>
      </w:tr>
      <w:tr w:rsidR="00F35AE9" w:rsidRPr="00DE6B83" w14:paraId="29A0AB5E" w14:textId="77777777" w:rsidTr="000717C0">
        <w:trPr>
          <w:trHeight w:val="248"/>
        </w:trPr>
        <w:tc>
          <w:tcPr>
            <w:tcW w:w="487"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498C2C7F" w14:textId="77777777" w:rsidR="00703B40" w:rsidRPr="00DE6B83" w:rsidRDefault="00FA15B3">
            <w:pPr>
              <w:widowControl w:val="0"/>
              <w:suppressAutoHyphens/>
              <w:jc w:val="center"/>
              <w:rPr>
                <w:rFonts w:eastAsia="Calibri"/>
                <w:sz w:val="22"/>
                <w:szCs w:val="22"/>
              </w:rPr>
            </w:pPr>
            <w:r w:rsidRPr="00DE6B83">
              <w:rPr>
                <w:rFonts w:eastAsia="Calibri"/>
                <w:sz w:val="22"/>
                <w:szCs w:val="22"/>
              </w:rPr>
              <w:t>1</w:t>
            </w:r>
          </w:p>
        </w:tc>
        <w:tc>
          <w:tcPr>
            <w:tcW w:w="585"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2193DBA8" w14:textId="77777777" w:rsidR="00703B40" w:rsidRPr="00DE6B83" w:rsidRDefault="00FA15B3">
            <w:pPr>
              <w:widowControl w:val="0"/>
              <w:suppressAutoHyphens/>
              <w:jc w:val="center"/>
              <w:rPr>
                <w:rFonts w:eastAsia="Calibri"/>
                <w:sz w:val="22"/>
                <w:szCs w:val="22"/>
              </w:rPr>
            </w:pPr>
            <w:r w:rsidRPr="00DE6B83">
              <w:rPr>
                <w:rFonts w:eastAsia="Calibri"/>
                <w:sz w:val="22"/>
                <w:szCs w:val="22"/>
              </w:rPr>
              <w:t>2</w:t>
            </w:r>
          </w:p>
        </w:tc>
        <w:tc>
          <w:tcPr>
            <w:tcW w:w="438"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405E7580" w14:textId="77777777" w:rsidR="00703B40" w:rsidRPr="00DE6B83" w:rsidRDefault="00FA15B3">
            <w:pPr>
              <w:widowControl w:val="0"/>
              <w:suppressAutoHyphens/>
              <w:jc w:val="center"/>
              <w:rPr>
                <w:rFonts w:eastAsia="Calibri"/>
                <w:color w:val="000000"/>
                <w:sz w:val="22"/>
                <w:szCs w:val="22"/>
              </w:rPr>
            </w:pPr>
            <w:r w:rsidRPr="00DE6B83">
              <w:rPr>
                <w:rFonts w:eastAsia="Calibri"/>
                <w:color w:val="000000"/>
                <w:sz w:val="22"/>
                <w:szCs w:val="22"/>
              </w:rPr>
              <w:t>3</w:t>
            </w:r>
          </w:p>
        </w:tc>
        <w:tc>
          <w:tcPr>
            <w:tcW w:w="438"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02CE958E" w14:textId="77777777" w:rsidR="00703B40" w:rsidRPr="00DE6B83" w:rsidRDefault="00FA15B3">
            <w:pPr>
              <w:widowControl w:val="0"/>
              <w:suppressAutoHyphens/>
              <w:jc w:val="center"/>
              <w:rPr>
                <w:rFonts w:eastAsia="Calibri"/>
                <w:color w:val="000000"/>
                <w:sz w:val="22"/>
                <w:szCs w:val="22"/>
              </w:rPr>
            </w:pPr>
            <w:r w:rsidRPr="00DE6B83">
              <w:rPr>
                <w:rFonts w:eastAsia="Calibri"/>
                <w:color w:val="000000"/>
                <w:sz w:val="22"/>
                <w:szCs w:val="22"/>
              </w:rPr>
              <w:t>4</w:t>
            </w:r>
          </w:p>
        </w:tc>
        <w:tc>
          <w:tcPr>
            <w:tcW w:w="439" w:type="pct"/>
            <w:tcBorders>
              <w:top w:val="single" w:sz="4" w:space="0" w:color="000000"/>
              <w:left w:val="single" w:sz="4" w:space="0" w:color="000000"/>
              <w:bottom w:val="single" w:sz="4" w:space="0" w:color="000000"/>
              <w:right w:val="single" w:sz="4" w:space="0" w:color="000000"/>
            </w:tcBorders>
            <w:shd w:val="clear" w:color="auto" w:fill="DEEAF6"/>
          </w:tcPr>
          <w:p w14:paraId="4A4C2B32" w14:textId="77777777" w:rsidR="00703B40" w:rsidRPr="00DE6B83" w:rsidRDefault="00FA15B3">
            <w:pPr>
              <w:widowControl w:val="0"/>
              <w:suppressAutoHyphens/>
              <w:jc w:val="center"/>
              <w:rPr>
                <w:rFonts w:eastAsia="Calibri"/>
                <w:color w:val="000000"/>
                <w:sz w:val="22"/>
                <w:szCs w:val="22"/>
              </w:rPr>
            </w:pPr>
            <w:r w:rsidRPr="00DE6B83">
              <w:rPr>
                <w:rFonts w:eastAsia="Calibri"/>
                <w:color w:val="000000"/>
                <w:sz w:val="22"/>
                <w:szCs w:val="22"/>
              </w:rPr>
              <w:t>5</w:t>
            </w:r>
          </w:p>
        </w:tc>
        <w:tc>
          <w:tcPr>
            <w:tcW w:w="535"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6722095C" w14:textId="77777777" w:rsidR="00703B40" w:rsidRPr="00DE6B83" w:rsidRDefault="00FA15B3">
            <w:pPr>
              <w:widowControl w:val="0"/>
              <w:suppressAutoHyphens/>
              <w:jc w:val="center"/>
              <w:rPr>
                <w:rFonts w:eastAsia="Calibri"/>
                <w:color w:val="000000"/>
                <w:sz w:val="22"/>
                <w:szCs w:val="22"/>
              </w:rPr>
            </w:pPr>
            <w:r w:rsidRPr="00DE6B83">
              <w:rPr>
                <w:rFonts w:eastAsia="Calibri"/>
                <w:color w:val="000000"/>
                <w:sz w:val="22"/>
                <w:szCs w:val="22"/>
              </w:rPr>
              <w:t>6</w:t>
            </w:r>
          </w:p>
        </w:tc>
        <w:tc>
          <w:tcPr>
            <w:tcW w:w="682"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1FCE0A5B" w14:textId="77777777" w:rsidR="00703B40" w:rsidRPr="00DE6B83" w:rsidRDefault="00FA15B3">
            <w:pPr>
              <w:widowControl w:val="0"/>
              <w:suppressAutoHyphens/>
              <w:jc w:val="center"/>
              <w:rPr>
                <w:rFonts w:eastAsia="Calibri"/>
                <w:color w:val="000000"/>
                <w:sz w:val="22"/>
                <w:szCs w:val="22"/>
              </w:rPr>
            </w:pPr>
            <w:r w:rsidRPr="00DE6B83">
              <w:rPr>
                <w:rFonts w:eastAsia="Calibri"/>
                <w:color w:val="000000"/>
                <w:sz w:val="22"/>
                <w:szCs w:val="22"/>
              </w:rPr>
              <w:t>7</w:t>
            </w:r>
          </w:p>
        </w:tc>
        <w:tc>
          <w:tcPr>
            <w:tcW w:w="438"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3E70092B" w14:textId="77777777" w:rsidR="00703B40" w:rsidRPr="00DE6B83" w:rsidRDefault="00FA15B3">
            <w:pPr>
              <w:widowControl w:val="0"/>
              <w:suppressAutoHyphens/>
              <w:jc w:val="center"/>
              <w:rPr>
                <w:rFonts w:eastAsia="Calibri"/>
                <w:color w:val="000000"/>
                <w:sz w:val="22"/>
                <w:szCs w:val="22"/>
              </w:rPr>
            </w:pPr>
            <w:r w:rsidRPr="00DE6B83">
              <w:rPr>
                <w:rFonts w:eastAsia="Calibri"/>
                <w:color w:val="000000"/>
                <w:sz w:val="22"/>
                <w:szCs w:val="22"/>
              </w:rPr>
              <w:t>7</w:t>
            </w:r>
          </w:p>
        </w:tc>
        <w:tc>
          <w:tcPr>
            <w:tcW w:w="438" w:type="pct"/>
            <w:tcBorders>
              <w:top w:val="single" w:sz="4" w:space="0" w:color="000000"/>
              <w:left w:val="single" w:sz="4" w:space="0" w:color="000000"/>
              <w:bottom w:val="single" w:sz="4" w:space="0" w:color="000000"/>
              <w:right w:val="single" w:sz="4" w:space="0" w:color="000000"/>
            </w:tcBorders>
            <w:shd w:val="clear" w:color="auto" w:fill="DEEAF6"/>
          </w:tcPr>
          <w:p w14:paraId="6B1C94BB" w14:textId="77777777" w:rsidR="00703B40" w:rsidRPr="00DE6B83" w:rsidRDefault="00703B40">
            <w:pPr>
              <w:widowControl w:val="0"/>
              <w:suppressAutoHyphens/>
              <w:jc w:val="center"/>
              <w:rPr>
                <w:rFonts w:eastAsia="Calibri"/>
                <w:color w:val="000000"/>
                <w:sz w:val="22"/>
                <w:szCs w:val="22"/>
              </w:rPr>
            </w:pPr>
          </w:p>
        </w:tc>
        <w:tc>
          <w:tcPr>
            <w:tcW w:w="520"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4282A92B" w14:textId="77777777" w:rsidR="00703B40" w:rsidRPr="00DE6B83" w:rsidRDefault="00FA15B3">
            <w:pPr>
              <w:widowControl w:val="0"/>
              <w:suppressAutoHyphens/>
              <w:jc w:val="center"/>
              <w:rPr>
                <w:rFonts w:eastAsia="Calibri"/>
                <w:color w:val="000000"/>
                <w:sz w:val="22"/>
                <w:szCs w:val="22"/>
              </w:rPr>
            </w:pPr>
            <w:r w:rsidRPr="00DE6B83">
              <w:rPr>
                <w:rFonts w:eastAsia="Calibri"/>
                <w:color w:val="000000"/>
                <w:sz w:val="22"/>
                <w:szCs w:val="22"/>
              </w:rPr>
              <w:t>8</w:t>
            </w:r>
          </w:p>
        </w:tc>
      </w:tr>
      <w:tr w:rsidR="00F35AE9" w:rsidRPr="00DE6B83" w14:paraId="70F71CD4" w14:textId="77777777" w:rsidTr="000717C0">
        <w:trPr>
          <w:trHeight w:val="573"/>
        </w:trPr>
        <w:tc>
          <w:tcPr>
            <w:tcW w:w="487" w:type="pct"/>
            <w:tcBorders>
              <w:top w:val="single" w:sz="4" w:space="0" w:color="000000"/>
              <w:left w:val="single" w:sz="4" w:space="0" w:color="000000"/>
              <w:right w:val="single" w:sz="4" w:space="0" w:color="000000"/>
            </w:tcBorders>
          </w:tcPr>
          <w:p w14:paraId="13DAF956" w14:textId="7AF2915E" w:rsidR="00703B40" w:rsidRPr="00DE6B83" w:rsidRDefault="000F6A7F">
            <w:pPr>
              <w:widowControl w:val="0"/>
              <w:suppressAutoHyphens/>
              <w:jc w:val="both"/>
              <w:rPr>
                <w:rFonts w:eastAsia="Calibri"/>
                <w:iCs/>
                <w:color w:val="000000" w:themeColor="text1"/>
                <w:sz w:val="22"/>
                <w:szCs w:val="22"/>
              </w:rPr>
            </w:pPr>
            <w:r w:rsidRPr="00DE6B83">
              <w:rPr>
                <w:rFonts w:eastAsia="Calibri"/>
                <w:iCs/>
                <w:color w:val="000000" w:themeColor="text1"/>
                <w:sz w:val="22"/>
                <w:szCs w:val="22"/>
              </w:rPr>
              <w:t>1. Padidinti Marijampolės miesto patrauklumą</w:t>
            </w:r>
          </w:p>
        </w:tc>
        <w:tc>
          <w:tcPr>
            <w:tcW w:w="585" w:type="pct"/>
            <w:tcBorders>
              <w:top w:val="single" w:sz="4" w:space="0" w:color="000000"/>
              <w:left w:val="single" w:sz="4" w:space="0" w:color="000000"/>
              <w:right w:val="single" w:sz="4" w:space="0" w:color="000000"/>
            </w:tcBorders>
          </w:tcPr>
          <w:p w14:paraId="529C16F5" w14:textId="07F92D86" w:rsidR="00703B40" w:rsidRPr="00DE6B83" w:rsidRDefault="000F6A7F">
            <w:pPr>
              <w:widowControl w:val="0"/>
              <w:suppressAutoHyphens/>
              <w:jc w:val="both"/>
              <w:rPr>
                <w:rFonts w:eastAsia="Calibri"/>
                <w:iCs/>
                <w:color w:val="000000" w:themeColor="text1"/>
                <w:sz w:val="22"/>
                <w:szCs w:val="22"/>
              </w:rPr>
            </w:pPr>
            <w:r w:rsidRPr="00DE6B83">
              <w:rPr>
                <w:rFonts w:eastAsia="Calibri"/>
                <w:iCs/>
                <w:color w:val="000000" w:themeColor="text1"/>
                <w:sz w:val="22"/>
                <w:szCs w:val="22"/>
              </w:rPr>
              <w:t>Marijampolės miesto nuolatinių gyventojų skaičius metų pradžioje, asmenys</w:t>
            </w:r>
          </w:p>
        </w:tc>
        <w:tc>
          <w:tcPr>
            <w:tcW w:w="438" w:type="pct"/>
            <w:tcBorders>
              <w:top w:val="single" w:sz="4" w:space="0" w:color="000000"/>
              <w:left w:val="single" w:sz="4" w:space="0" w:color="000000"/>
              <w:right w:val="single" w:sz="4" w:space="0" w:color="000000"/>
            </w:tcBorders>
          </w:tcPr>
          <w:p w14:paraId="4929901E" w14:textId="5534A928" w:rsidR="00703B40" w:rsidRPr="00DE6B83" w:rsidRDefault="000F6A7F">
            <w:pPr>
              <w:widowControl w:val="0"/>
              <w:suppressAutoHyphens/>
              <w:jc w:val="both"/>
              <w:rPr>
                <w:rFonts w:eastAsia="Calibri"/>
                <w:iCs/>
                <w:color w:val="000000" w:themeColor="text1"/>
                <w:sz w:val="22"/>
                <w:szCs w:val="22"/>
              </w:rPr>
            </w:pPr>
            <w:r w:rsidRPr="00DE6B83">
              <w:rPr>
                <w:rFonts w:eastAsia="Calibri"/>
                <w:iCs/>
                <w:color w:val="000000" w:themeColor="text1"/>
                <w:sz w:val="22"/>
                <w:szCs w:val="22"/>
              </w:rPr>
              <w:t>36.647 (2023 m. pr.)</w:t>
            </w:r>
          </w:p>
        </w:tc>
        <w:tc>
          <w:tcPr>
            <w:tcW w:w="438" w:type="pct"/>
            <w:tcBorders>
              <w:top w:val="single" w:sz="4" w:space="0" w:color="000000"/>
              <w:left w:val="single" w:sz="4" w:space="0" w:color="000000"/>
              <w:right w:val="single" w:sz="4" w:space="0" w:color="000000"/>
            </w:tcBorders>
          </w:tcPr>
          <w:p w14:paraId="5A8AA3F1" w14:textId="6661BE41" w:rsidR="00703B40" w:rsidRPr="00DE6B83" w:rsidRDefault="000F6A7F">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36.</w:t>
            </w:r>
            <w:r w:rsidR="00A94EE0" w:rsidRPr="00DE6B83">
              <w:rPr>
                <w:rFonts w:eastAsia="Calibri"/>
                <w:iCs/>
                <w:color w:val="000000" w:themeColor="text1"/>
                <w:sz w:val="22"/>
                <w:szCs w:val="22"/>
              </w:rPr>
              <w:t>650</w:t>
            </w:r>
            <w:r w:rsidRPr="00DE6B83">
              <w:rPr>
                <w:rFonts w:eastAsia="Calibri"/>
                <w:iCs/>
                <w:color w:val="000000" w:themeColor="text1"/>
                <w:sz w:val="22"/>
                <w:szCs w:val="22"/>
              </w:rPr>
              <w:t xml:space="preserve"> (2026 m. pr.)</w:t>
            </w:r>
          </w:p>
        </w:tc>
        <w:tc>
          <w:tcPr>
            <w:tcW w:w="439" w:type="pct"/>
            <w:tcBorders>
              <w:top w:val="single" w:sz="4" w:space="0" w:color="000000"/>
              <w:left w:val="single" w:sz="4" w:space="0" w:color="000000"/>
              <w:right w:val="single" w:sz="4" w:space="0" w:color="000000"/>
            </w:tcBorders>
          </w:tcPr>
          <w:p w14:paraId="13C0349D" w14:textId="70340DB9" w:rsidR="00703B40" w:rsidRPr="00DE6B83" w:rsidRDefault="000F6A7F">
            <w:pPr>
              <w:widowControl w:val="0"/>
              <w:suppressAutoHyphens/>
              <w:rPr>
                <w:rFonts w:eastAsia="Calibri"/>
                <w:iCs/>
                <w:color w:val="000000" w:themeColor="text1"/>
                <w:sz w:val="22"/>
                <w:szCs w:val="22"/>
              </w:rPr>
            </w:pPr>
            <w:r w:rsidRPr="00DE6B83">
              <w:rPr>
                <w:rFonts w:eastAsia="Calibri"/>
                <w:iCs/>
                <w:color w:val="000000" w:themeColor="text1"/>
                <w:sz w:val="22"/>
                <w:szCs w:val="22"/>
              </w:rPr>
              <w:t>36.</w:t>
            </w:r>
            <w:r w:rsidR="00A94EE0" w:rsidRPr="00DE6B83">
              <w:rPr>
                <w:rFonts w:eastAsia="Calibri"/>
                <w:iCs/>
                <w:color w:val="000000" w:themeColor="text1"/>
                <w:sz w:val="22"/>
                <w:szCs w:val="22"/>
              </w:rPr>
              <w:t>650</w:t>
            </w:r>
            <w:r w:rsidRPr="00DE6B83">
              <w:rPr>
                <w:rFonts w:eastAsia="Calibri"/>
                <w:iCs/>
                <w:color w:val="000000" w:themeColor="text1"/>
                <w:sz w:val="22"/>
                <w:szCs w:val="22"/>
              </w:rPr>
              <w:t xml:space="preserve"> (20</w:t>
            </w:r>
            <w:r w:rsidR="006D001E" w:rsidRPr="00DE6B83">
              <w:rPr>
                <w:rFonts w:eastAsia="Calibri"/>
                <w:iCs/>
                <w:color w:val="000000" w:themeColor="text1"/>
                <w:sz w:val="22"/>
                <w:szCs w:val="22"/>
              </w:rPr>
              <w:t>29</w:t>
            </w:r>
            <w:r w:rsidRPr="00DE6B83">
              <w:rPr>
                <w:rFonts w:eastAsia="Calibri"/>
                <w:iCs/>
                <w:color w:val="000000" w:themeColor="text1"/>
                <w:sz w:val="22"/>
                <w:szCs w:val="22"/>
              </w:rPr>
              <w:t xml:space="preserve"> m. pr.)</w:t>
            </w:r>
          </w:p>
        </w:tc>
        <w:tc>
          <w:tcPr>
            <w:tcW w:w="535" w:type="pct"/>
            <w:tcBorders>
              <w:top w:val="single" w:sz="4" w:space="0" w:color="000000"/>
              <w:left w:val="single" w:sz="4" w:space="0" w:color="000000"/>
              <w:bottom w:val="single" w:sz="4" w:space="0" w:color="000000"/>
              <w:right w:val="single" w:sz="4" w:space="0" w:color="000000"/>
            </w:tcBorders>
          </w:tcPr>
          <w:p w14:paraId="4FAF1944" w14:textId="0FE9D0FB" w:rsidR="00703B40" w:rsidRPr="00DE6B83" w:rsidRDefault="005453C4">
            <w:pPr>
              <w:widowControl w:val="0"/>
              <w:suppressAutoHyphens/>
              <w:rPr>
                <w:rFonts w:eastAsia="Calibri"/>
                <w:iCs/>
                <w:color w:val="000000" w:themeColor="text1"/>
                <w:sz w:val="22"/>
                <w:szCs w:val="22"/>
              </w:rPr>
            </w:pPr>
            <w:r w:rsidRPr="00DE6B83">
              <w:rPr>
                <w:rFonts w:eastAsia="Calibri"/>
                <w:iCs/>
                <w:color w:val="000000" w:themeColor="text1"/>
                <w:sz w:val="22"/>
                <w:szCs w:val="22"/>
              </w:rPr>
              <w:t>1. Pagerinti viešųjų paslaugų  kokybę ir prieinamumą</w:t>
            </w:r>
          </w:p>
        </w:tc>
        <w:tc>
          <w:tcPr>
            <w:tcW w:w="682" w:type="pct"/>
            <w:tcBorders>
              <w:top w:val="single" w:sz="4" w:space="0" w:color="000000"/>
              <w:left w:val="single" w:sz="4" w:space="0" w:color="000000"/>
              <w:bottom w:val="single" w:sz="4" w:space="0" w:color="000000"/>
              <w:right w:val="single" w:sz="4" w:space="0" w:color="000000"/>
            </w:tcBorders>
          </w:tcPr>
          <w:p w14:paraId="0B692251" w14:textId="0FBDE65B" w:rsidR="00703B40" w:rsidRPr="00DE6B83" w:rsidRDefault="005453C4">
            <w:pPr>
              <w:widowControl w:val="0"/>
              <w:suppressAutoHyphens/>
              <w:jc w:val="both"/>
              <w:rPr>
                <w:rFonts w:eastAsia="Calibri"/>
                <w:iCs/>
                <w:color w:val="000000" w:themeColor="text1"/>
                <w:sz w:val="22"/>
                <w:szCs w:val="22"/>
              </w:rPr>
            </w:pPr>
            <w:r w:rsidRPr="00DE6B83">
              <w:rPr>
                <w:rFonts w:eastAsia="Calibri"/>
                <w:iCs/>
                <w:color w:val="000000" w:themeColor="text1"/>
                <w:sz w:val="22"/>
                <w:szCs w:val="22"/>
              </w:rPr>
              <w:t xml:space="preserve">Metinis </w:t>
            </w:r>
            <w:r w:rsidR="0084005E" w:rsidRPr="00DE6B83">
              <w:rPr>
                <w:rFonts w:eastAsia="Calibri"/>
                <w:iCs/>
                <w:color w:val="000000" w:themeColor="text1"/>
                <w:sz w:val="22"/>
                <w:szCs w:val="22"/>
              </w:rPr>
              <w:t>konsoliduotųjų</w:t>
            </w:r>
            <w:r w:rsidR="009F08ED" w:rsidRPr="00DE6B83">
              <w:rPr>
                <w:rFonts w:eastAsia="Calibri"/>
                <w:iCs/>
                <w:color w:val="000000" w:themeColor="text1"/>
                <w:sz w:val="22"/>
                <w:szCs w:val="22"/>
              </w:rPr>
              <w:t xml:space="preserve"> </w:t>
            </w:r>
            <w:r w:rsidRPr="00DE6B83">
              <w:rPr>
                <w:rFonts w:eastAsia="Calibri"/>
                <w:iCs/>
                <w:color w:val="000000" w:themeColor="text1"/>
                <w:sz w:val="22"/>
                <w:szCs w:val="22"/>
              </w:rPr>
              <w:t xml:space="preserve">viešųjų paslaugų </w:t>
            </w:r>
            <w:r w:rsidR="001D2226" w:rsidRPr="00DE6B83">
              <w:rPr>
                <w:rFonts w:eastAsia="Calibri"/>
                <w:iCs/>
                <w:color w:val="000000" w:themeColor="text1"/>
                <w:sz w:val="22"/>
                <w:szCs w:val="22"/>
              </w:rPr>
              <w:t>vartotojų</w:t>
            </w:r>
            <w:r w:rsidRPr="00DE6B83">
              <w:rPr>
                <w:rFonts w:eastAsia="Calibri"/>
                <w:iCs/>
                <w:color w:val="000000" w:themeColor="text1"/>
                <w:sz w:val="22"/>
                <w:szCs w:val="22"/>
              </w:rPr>
              <w:t xml:space="preserve"> skaičius, </w:t>
            </w:r>
            <w:r w:rsidR="001D2226" w:rsidRPr="00DE6B83">
              <w:rPr>
                <w:rFonts w:eastAsia="Calibri"/>
                <w:iCs/>
                <w:color w:val="000000" w:themeColor="text1"/>
                <w:sz w:val="22"/>
                <w:szCs w:val="22"/>
              </w:rPr>
              <w:t>vartotojai per metus</w:t>
            </w:r>
          </w:p>
        </w:tc>
        <w:tc>
          <w:tcPr>
            <w:tcW w:w="438" w:type="pct"/>
            <w:tcBorders>
              <w:top w:val="single" w:sz="4" w:space="0" w:color="000000"/>
              <w:left w:val="single" w:sz="4" w:space="0" w:color="000000"/>
              <w:bottom w:val="single" w:sz="4" w:space="0" w:color="000000"/>
              <w:right w:val="single" w:sz="4" w:space="0" w:color="000000"/>
            </w:tcBorders>
          </w:tcPr>
          <w:p w14:paraId="315F460F" w14:textId="7C054946" w:rsidR="000717C0" w:rsidRPr="00DE6B83" w:rsidRDefault="009F08ED" w:rsidP="000717C0">
            <w:pPr>
              <w:widowControl w:val="0"/>
              <w:suppressAutoHyphens/>
              <w:jc w:val="center"/>
              <w:rPr>
                <w:iCs/>
                <w:color w:val="000000" w:themeColor="text1"/>
                <w:sz w:val="22"/>
                <w:szCs w:val="22"/>
                <w:lang w:eastAsia="lt-LT"/>
              </w:rPr>
            </w:pPr>
            <w:r w:rsidRPr="00DE6B83">
              <w:rPr>
                <w:iCs/>
                <w:color w:val="000000" w:themeColor="text1"/>
                <w:sz w:val="22"/>
                <w:szCs w:val="22"/>
                <w:lang w:eastAsia="lt-LT"/>
              </w:rPr>
              <w:t>0</w:t>
            </w:r>
          </w:p>
          <w:p w14:paraId="5B564462" w14:textId="414C90E4" w:rsidR="00703B40" w:rsidRPr="00DE6B83" w:rsidRDefault="000717C0" w:rsidP="000717C0">
            <w:pPr>
              <w:widowControl w:val="0"/>
              <w:suppressAutoHyphens/>
              <w:jc w:val="center"/>
              <w:rPr>
                <w:iCs/>
                <w:color w:val="000000" w:themeColor="text1"/>
                <w:sz w:val="22"/>
                <w:szCs w:val="22"/>
                <w:lang w:eastAsia="lt-LT"/>
              </w:rPr>
            </w:pPr>
            <w:r w:rsidRPr="00DE6B83">
              <w:rPr>
                <w:iCs/>
                <w:color w:val="000000" w:themeColor="text1"/>
                <w:sz w:val="22"/>
                <w:szCs w:val="22"/>
                <w:lang w:eastAsia="lt-LT"/>
              </w:rPr>
              <w:t>(2022 m.)</w:t>
            </w:r>
          </w:p>
        </w:tc>
        <w:tc>
          <w:tcPr>
            <w:tcW w:w="438" w:type="pct"/>
            <w:tcBorders>
              <w:top w:val="single" w:sz="4" w:space="0" w:color="000000"/>
              <w:left w:val="single" w:sz="4" w:space="0" w:color="000000"/>
              <w:bottom w:val="single" w:sz="4" w:space="0" w:color="000000"/>
              <w:right w:val="single" w:sz="4" w:space="0" w:color="000000"/>
            </w:tcBorders>
          </w:tcPr>
          <w:p w14:paraId="7E229D74" w14:textId="1795ABC3" w:rsidR="000717C0" w:rsidRPr="00DE6B83" w:rsidRDefault="00FD353E" w:rsidP="000717C0">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0</w:t>
            </w:r>
          </w:p>
          <w:p w14:paraId="178A3DF8" w14:textId="2F0F6F03" w:rsidR="00703B40" w:rsidRPr="00DE6B83" w:rsidRDefault="000717C0" w:rsidP="000717C0">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(2026 m.)</w:t>
            </w:r>
          </w:p>
        </w:tc>
        <w:tc>
          <w:tcPr>
            <w:tcW w:w="520" w:type="pct"/>
            <w:tcBorders>
              <w:top w:val="single" w:sz="4" w:space="0" w:color="000000"/>
              <w:left w:val="single" w:sz="4" w:space="0" w:color="000000"/>
              <w:bottom w:val="single" w:sz="4" w:space="0" w:color="000000"/>
              <w:right w:val="single" w:sz="4" w:space="0" w:color="000000"/>
            </w:tcBorders>
          </w:tcPr>
          <w:p w14:paraId="30952E6D" w14:textId="51BD5E70" w:rsidR="000717C0" w:rsidRPr="00A30823" w:rsidRDefault="00A30823" w:rsidP="000717C0">
            <w:pPr>
              <w:widowControl w:val="0"/>
              <w:suppressAutoHyphens/>
              <w:jc w:val="center"/>
              <w:rPr>
                <w:iCs/>
                <w:color w:val="000000" w:themeColor="text1"/>
                <w:sz w:val="22"/>
                <w:szCs w:val="22"/>
                <w:lang w:val="en-US" w:eastAsia="lt-LT"/>
              </w:rPr>
            </w:pPr>
            <w:r>
              <w:rPr>
                <w:iCs/>
                <w:color w:val="000000" w:themeColor="text1"/>
                <w:sz w:val="22"/>
                <w:szCs w:val="22"/>
                <w:lang w:val="en-US" w:eastAsia="lt-LT"/>
              </w:rPr>
              <w:t>27.760</w:t>
            </w:r>
          </w:p>
          <w:p w14:paraId="2D7808D2" w14:textId="389C4DEB" w:rsidR="00703B40" w:rsidRPr="00DE6B83" w:rsidRDefault="000717C0" w:rsidP="000717C0">
            <w:pPr>
              <w:widowControl w:val="0"/>
              <w:suppressAutoHyphens/>
              <w:jc w:val="center"/>
              <w:rPr>
                <w:iCs/>
                <w:color w:val="000000" w:themeColor="text1"/>
                <w:sz w:val="22"/>
                <w:szCs w:val="22"/>
                <w:lang w:eastAsia="lt-LT"/>
              </w:rPr>
            </w:pPr>
            <w:r w:rsidRPr="00DE6B83">
              <w:rPr>
                <w:iCs/>
                <w:color w:val="000000" w:themeColor="text1"/>
                <w:sz w:val="22"/>
                <w:szCs w:val="22"/>
                <w:lang w:eastAsia="lt-LT"/>
              </w:rPr>
              <w:t>(20</w:t>
            </w:r>
            <w:r w:rsidR="006D001E" w:rsidRPr="00DE6B83">
              <w:rPr>
                <w:iCs/>
                <w:color w:val="000000" w:themeColor="text1"/>
                <w:sz w:val="22"/>
                <w:szCs w:val="22"/>
                <w:lang w:eastAsia="lt-LT"/>
              </w:rPr>
              <w:t>29</w:t>
            </w:r>
            <w:r w:rsidRPr="00DE6B83">
              <w:rPr>
                <w:iCs/>
                <w:color w:val="000000" w:themeColor="text1"/>
                <w:sz w:val="22"/>
                <w:szCs w:val="22"/>
                <w:lang w:eastAsia="lt-LT"/>
              </w:rPr>
              <w:t xml:space="preserve"> m.)</w:t>
            </w:r>
          </w:p>
        </w:tc>
      </w:tr>
      <w:tr w:rsidR="00F35AE9" w:rsidRPr="00DE6B83" w14:paraId="77851ED7" w14:textId="77777777" w:rsidTr="000717C0">
        <w:trPr>
          <w:trHeight w:val="573"/>
        </w:trPr>
        <w:tc>
          <w:tcPr>
            <w:tcW w:w="487" w:type="pct"/>
            <w:tcBorders>
              <w:left w:val="single" w:sz="4" w:space="0" w:color="000000"/>
              <w:right w:val="single" w:sz="4" w:space="0" w:color="000000"/>
            </w:tcBorders>
          </w:tcPr>
          <w:p w14:paraId="14DD9B51" w14:textId="77777777" w:rsidR="009F08ED" w:rsidRPr="00DE6B83" w:rsidRDefault="009F08ED" w:rsidP="009F08ED">
            <w:pPr>
              <w:widowControl w:val="0"/>
              <w:suppressAutoHyphens/>
              <w:jc w:val="both"/>
              <w:rPr>
                <w:rFonts w:eastAsia="Calibri"/>
                <w:iCs/>
                <w:color w:val="000000" w:themeColor="text1"/>
                <w:sz w:val="22"/>
                <w:szCs w:val="22"/>
              </w:rPr>
            </w:pPr>
          </w:p>
        </w:tc>
        <w:tc>
          <w:tcPr>
            <w:tcW w:w="585" w:type="pct"/>
            <w:tcBorders>
              <w:left w:val="single" w:sz="4" w:space="0" w:color="000000"/>
              <w:right w:val="single" w:sz="4" w:space="0" w:color="000000"/>
            </w:tcBorders>
          </w:tcPr>
          <w:p w14:paraId="149C2741" w14:textId="77777777" w:rsidR="009F08ED" w:rsidRPr="00DE6B83" w:rsidRDefault="009F08ED" w:rsidP="009F08ED">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459A9E43" w14:textId="77777777" w:rsidR="009F08ED" w:rsidRPr="00DE6B83" w:rsidRDefault="009F08ED" w:rsidP="009F08ED">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57B64C47" w14:textId="77777777" w:rsidR="009F08ED" w:rsidRPr="00DE6B83" w:rsidRDefault="009F08ED" w:rsidP="009F08ED">
            <w:pPr>
              <w:widowControl w:val="0"/>
              <w:suppressAutoHyphens/>
              <w:jc w:val="center"/>
              <w:rPr>
                <w:rFonts w:eastAsia="Calibri"/>
                <w:iCs/>
                <w:color w:val="000000" w:themeColor="text1"/>
                <w:sz w:val="22"/>
                <w:szCs w:val="22"/>
              </w:rPr>
            </w:pPr>
          </w:p>
        </w:tc>
        <w:tc>
          <w:tcPr>
            <w:tcW w:w="439" w:type="pct"/>
            <w:tcBorders>
              <w:left w:val="single" w:sz="4" w:space="0" w:color="000000"/>
              <w:right w:val="single" w:sz="4" w:space="0" w:color="000000"/>
            </w:tcBorders>
          </w:tcPr>
          <w:p w14:paraId="079914C4" w14:textId="77777777" w:rsidR="009F08ED" w:rsidRPr="00DE6B83" w:rsidRDefault="009F08ED" w:rsidP="009F08ED">
            <w:pPr>
              <w:widowControl w:val="0"/>
              <w:suppressAutoHyphens/>
              <w:rPr>
                <w:rFonts w:eastAsia="Calibri"/>
                <w:iCs/>
                <w:color w:val="000000" w:themeColor="text1"/>
                <w:sz w:val="22"/>
                <w:szCs w:val="22"/>
              </w:rPr>
            </w:pPr>
          </w:p>
        </w:tc>
        <w:tc>
          <w:tcPr>
            <w:tcW w:w="535" w:type="pct"/>
            <w:tcBorders>
              <w:top w:val="single" w:sz="4" w:space="0" w:color="000000"/>
              <w:left w:val="single" w:sz="4" w:space="0" w:color="000000"/>
              <w:bottom w:val="single" w:sz="4" w:space="0" w:color="000000"/>
              <w:right w:val="single" w:sz="4" w:space="0" w:color="000000"/>
            </w:tcBorders>
          </w:tcPr>
          <w:p w14:paraId="16BE55EF" w14:textId="77777777" w:rsidR="009F08ED" w:rsidRPr="00DE6B83" w:rsidRDefault="009F08ED" w:rsidP="009F08ED">
            <w:pPr>
              <w:widowControl w:val="0"/>
              <w:suppressAutoHyphens/>
              <w:rPr>
                <w:rFonts w:eastAsia="Calibri"/>
                <w:iCs/>
                <w:color w:val="000000" w:themeColor="text1"/>
                <w:sz w:val="22"/>
                <w:szCs w:val="22"/>
              </w:rPr>
            </w:pPr>
          </w:p>
        </w:tc>
        <w:tc>
          <w:tcPr>
            <w:tcW w:w="682" w:type="pct"/>
            <w:tcBorders>
              <w:top w:val="single" w:sz="4" w:space="0" w:color="000000"/>
              <w:left w:val="single" w:sz="4" w:space="0" w:color="000000"/>
              <w:bottom w:val="single" w:sz="4" w:space="0" w:color="000000"/>
              <w:right w:val="single" w:sz="4" w:space="0" w:color="000000"/>
            </w:tcBorders>
          </w:tcPr>
          <w:p w14:paraId="1EF3642E" w14:textId="2F441D37" w:rsidR="009F08ED" w:rsidRPr="00EC6A92" w:rsidRDefault="00EC6A92" w:rsidP="009F08ED">
            <w:pPr>
              <w:widowControl w:val="0"/>
              <w:suppressAutoHyphens/>
              <w:jc w:val="both"/>
              <w:rPr>
                <w:rFonts w:eastAsia="Calibri"/>
                <w:iCs/>
                <w:color w:val="000000" w:themeColor="text1"/>
                <w:sz w:val="22"/>
                <w:szCs w:val="22"/>
                <w:highlight w:val="green"/>
              </w:rPr>
            </w:pPr>
            <w:r w:rsidRPr="00EC6A92">
              <w:rPr>
                <w:rFonts w:eastAsia="Calibri"/>
                <w:iCs/>
                <w:color w:val="000000" w:themeColor="text1"/>
                <w:sz w:val="22"/>
                <w:szCs w:val="22"/>
              </w:rPr>
              <w:t>Socialiai pažeidžiamų, socialinę riziką (atskirtį) patiriančių asmenų, gavusių paslaugas naujoje ar modernizuotoje infrastruktūroje skaičius per metus</w:t>
            </w:r>
          </w:p>
        </w:tc>
        <w:tc>
          <w:tcPr>
            <w:tcW w:w="438" w:type="pct"/>
            <w:tcBorders>
              <w:top w:val="single" w:sz="4" w:space="0" w:color="000000"/>
              <w:left w:val="single" w:sz="4" w:space="0" w:color="000000"/>
              <w:bottom w:val="single" w:sz="4" w:space="0" w:color="000000"/>
              <w:right w:val="single" w:sz="4" w:space="0" w:color="000000"/>
            </w:tcBorders>
          </w:tcPr>
          <w:p w14:paraId="2B773039" w14:textId="3E964381" w:rsidR="009F08ED" w:rsidRPr="00EC6A92" w:rsidRDefault="009F08ED" w:rsidP="009F08ED">
            <w:pPr>
              <w:widowControl w:val="0"/>
              <w:suppressAutoHyphens/>
              <w:jc w:val="center"/>
              <w:rPr>
                <w:rFonts w:eastAsia="Calibri"/>
                <w:iCs/>
                <w:color w:val="000000" w:themeColor="text1"/>
                <w:sz w:val="22"/>
                <w:szCs w:val="22"/>
              </w:rPr>
            </w:pPr>
            <w:r w:rsidRPr="00EC6A92">
              <w:rPr>
                <w:rFonts w:eastAsia="Calibri"/>
                <w:iCs/>
                <w:color w:val="000000" w:themeColor="text1"/>
                <w:sz w:val="22"/>
                <w:szCs w:val="22"/>
              </w:rPr>
              <w:t>0</w:t>
            </w:r>
          </w:p>
          <w:p w14:paraId="7A56EE95" w14:textId="4109AE79" w:rsidR="009F08ED" w:rsidRPr="00EC6A92" w:rsidRDefault="009F08ED" w:rsidP="009F08ED">
            <w:pPr>
              <w:widowControl w:val="0"/>
              <w:suppressAutoHyphens/>
              <w:jc w:val="center"/>
              <w:rPr>
                <w:rFonts w:eastAsia="Calibri"/>
                <w:iCs/>
                <w:color w:val="000000" w:themeColor="text1"/>
                <w:sz w:val="22"/>
                <w:szCs w:val="22"/>
              </w:rPr>
            </w:pPr>
            <w:r w:rsidRPr="00EC6A92">
              <w:rPr>
                <w:rFonts w:eastAsia="Calibri"/>
                <w:iCs/>
                <w:color w:val="000000" w:themeColor="text1"/>
                <w:sz w:val="22"/>
                <w:szCs w:val="22"/>
              </w:rPr>
              <w:t>(2022 m.)</w:t>
            </w:r>
          </w:p>
        </w:tc>
        <w:tc>
          <w:tcPr>
            <w:tcW w:w="438" w:type="pct"/>
            <w:tcBorders>
              <w:top w:val="single" w:sz="4" w:space="0" w:color="000000"/>
              <w:left w:val="single" w:sz="4" w:space="0" w:color="000000"/>
              <w:bottom w:val="single" w:sz="4" w:space="0" w:color="000000"/>
              <w:right w:val="single" w:sz="4" w:space="0" w:color="000000"/>
            </w:tcBorders>
          </w:tcPr>
          <w:p w14:paraId="2667FC8E" w14:textId="5C9B3C27" w:rsidR="009F08ED" w:rsidRPr="00EC6A92" w:rsidRDefault="00FD353E" w:rsidP="009F08ED">
            <w:pPr>
              <w:widowControl w:val="0"/>
              <w:suppressAutoHyphens/>
              <w:jc w:val="center"/>
              <w:rPr>
                <w:rFonts w:eastAsia="Calibri"/>
                <w:iCs/>
                <w:color w:val="000000" w:themeColor="text1"/>
                <w:sz w:val="22"/>
                <w:szCs w:val="22"/>
              </w:rPr>
            </w:pPr>
            <w:r w:rsidRPr="00EC6A92">
              <w:rPr>
                <w:rFonts w:eastAsia="Calibri"/>
                <w:iCs/>
                <w:color w:val="000000" w:themeColor="text1"/>
                <w:sz w:val="22"/>
                <w:szCs w:val="22"/>
              </w:rPr>
              <w:t>0</w:t>
            </w:r>
          </w:p>
          <w:p w14:paraId="740BBAF8" w14:textId="7E509645" w:rsidR="009F08ED" w:rsidRPr="00EC6A92" w:rsidRDefault="009F08ED" w:rsidP="009F08ED">
            <w:pPr>
              <w:widowControl w:val="0"/>
              <w:suppressAutoHyphens/>
              <w:jc w:val="center"/>
              <w:rPr>
                <w:rFonts w:eastAsia="Calibri"/>
                <w:iCs/>
                <w:color w:val="000000" w:themeColor="text1"/>
                <w:sz w:val="22"/>
                <w:szCs w:val="22"/>
              </w:rPr>
            </w:pPr>
            <w:r w:rsidRPr="00EC6A92">
              <w:rPr>
                <w:rFonts w:eastAsia="Calibri"/>
                <w:iCs/>
                <w:color w:val="000000" w:themeColor="text1"/>
                <w:sz w:val="22"/>
                <w:szCs w:val="22"/>
              </w:rPr>
              <w:t>(2026 m.)</w:t>
            </w:r>
          </w:p>
        </w:tc>
        <w:tc>
          <w:tcPr>
            <w:tcW w:w="520" w:type="pct"/>
            <w:tcBorders>
              <w:top w:val="single" w:sz="4" w:space="0" w:color="000000"/>
              <w:left w:val="single" w:sz="4" w:space="0" w:color="000000"/>
              <w:bottom w:val="single" w:sz="4" w:space="0" w:color="000000"/>
              <w:right w:val="single" w:sz="4" w:space="0" w:color="000000"/>
            </w:tcBorders>
          </w:tcPr>
          <w:p w14:paraId="7D8B6050" w14:textId="65EF20AC" w:rsidR="009F08ED" w:rsidRPr="00EC6A92" w:rsidRDefault="00300474" w:rsidP="009F08ED">
            <w:pPr>
              <w:widowControl w:val="0"/>
              <w:suppressAutoHyphens/>
              <w:jc w:val="center"/>
              <w:rPr>
                <w:rFonts w:eastAsia="Calibri"/>
                <w:iCs/>
                <w:color w:val="000000" w:themeColor="text1"/>
                <w:sz w:val="22"/>
                <w:szCs w:val="22"/>
              </w:rPr>
            </w:pPr>
            <w:r w:rsidRPr="00EC6A92">
              <w:rPr>
                <w:rFonts w:eastAsia="Calibri"/>
                <w:iCs/>
                <w:color w:val="000000" w:themeColor="text1"/>
                <w:sz w:val="22"/>
                <w:szCs w:val="22"/>
              </w:rPr>
              <w:t>3</w:t>
            </w:r>
            <w:r w:rsidR="007D5829" w:rsidRPr="00EC6A92">
              <w:rPr>
                <w:rFonts w:eastAsia="Calibri"/>
                <w:iCs/>
                <w:color w:val="000000" w:themeColor="text1"/>
                <w:sz w:val="22"/>
                <w:szCs w:val="22"/>
              </w:rPr>
              <w:t>00</w:t>
            </w:r>
          </w:p>
          <w:p w14:paraId="0110AB37" w14:textId="3BFB1A7A" w:rsidR="009F08ED" w:rsidRPr="00EC6A92" w:rsidRDefault="009F08ED" w:rsidP="009F08ED">
            <w:pPr>
              <w:widowControl w:val="0"/>
              <w:suppressAutoHyphens/>
              <w:jc w:val="center"/>
              <w:rPr>
                <w:rFonts w:eastAsia="Calibri"/>
                <w:iCs/>
                <w:color w:val="000000" w:themeColor="text1"/>
                <w:sz w:val="22"/>
                <w:szCs w:val="22"/>
              </w:rPr>
            </w:pPr>
            <w:r w:rsidRPr="00EC6A92">
              <w:rPr>
                <w:rFonts w:eastAsia="Calibri"/>
                <w:iCs/>
                <w:color w:val="000000" w:themeColor="text1"/>
                <w:sz w:val="22"/>
                <w:szCs w:val="22"/>
              </w:rPr>
              <w:t>(20</w:t>
            </w:r>
            <w:r w:rsidR="006D001E" w:rsidRPr="00EC6A92">
              <w:rPr>
                <w:rFonts w:eastAsia="Calibri"/>
                <w:iCs/>
                <w:color w:val="000000" w:themeColor="text1"/>
                <w:sz w:val="22"/>
                <w:szCs w:val="22"/>
              </w:rPr>
              <w:t>29</w:t>
            </w:r>
            <w:r w:rsidRPr="00EC6A92">
              <w:rPr>
                <w:rFonts w:eastAsia="Calibri"/>
                <w:iCs/>
                <w:color w:val="000000" w:themeColor="text1"/>
                <w:sz w:val="22"/>
                <w:szCs w:val="22"/>
              </w:rPr>
              <w:t xml:space="preserve"> m.)</w:t>
            </w:r>
          </w:p>
        </w:tc>
      </w:tr>
      <w:tr w:rsidR="00F35AE9" w:rsidRPr="00DE6B83" w14:paraId="2A6D083A" w14:textId="77777777" w:rsidTr="000717C0">
        <w:trPr>
          <w:trHeight w:val="573"/>
        </w:trPr>
        <w:tc>
          <w:tcPr>
            <w:tcW w:w="487" w:type="pct"/>
            <w:tcBorders>
              <w:left w:val="single" w:sz="4" w:space="0" w:color="000000"/>
              <w:right w:val="single" w:sz="4" w:space="0" w:color="000000"/>
            </w:tcBorders>
          </w:tcPr>
          <w:p w14:paraId="6643161E" w14:textId="77777777" w:rsidR="005413C2" w:rsidRPr="00DE6B83" w:rsidRDefault="005413C2" w:rsidP="005413C2">
            <w:pPr>
              <w:widowControl w:val="0"/>
              <w:suppressAutoHyphens/>
              <w:jc w:val="both"/>
              <w:rPr>
                <w:rFonts w:eastAsia="Calibri"/>
                <w:iCs/>
                <w:color w:val="000000" w:themeColor="text1"/>
                <w:sz w:val="22"/>
                <w:szCs w:val="22"/>
              </w:rPr>
            </w:pPr>
          </w:p>
        </w:tc>
        <w:tc>
          <w:tcPr>
            <w:tcW w:w="585" w:type="pct"/>
            <w:tcBorders>
              <w:left w:val="single" w:sz="4" w:space="0" w:color="000000"/>
              <w:right w:val="single" w:sz="4" w:space="0" w:color="000000"/>
            </w:tcBorders>
          </w:tcPr>
          <w:p w14:paraId="36B466B3" w14:textId="77777777" w:rsidR="005413C2" w:rsidRPr="00DE6B83" w:rsidRDefault="005413C2" w:rsidP="005413C2">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41D4A6C9" w14:textId="77777777" w:rsidR="005413C2" w:rsidRPr="00DE6B83" w:rsidRDefault="005413C2" w:rsidP="005413C2">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160F4AFC" w14:textId="77777777" w:rsidR="005413C2" w:rsidRPr="00DE6B83" w:rsidRDefault="005413C2" w:rsidP="005413C2">
            <w:pPr>
              <w:widowControl w:val="0"/>
              <w:suppressAutoHyphens/>
              <w:jc w:val="center"/>
              <w:rPr>
                <w:rFonts w:eastAsia="Calibri"/>
                <w:iCs/>
                <w:color w:val="000000" w:themeColor="text1"/>
                <w:sz w:val="22"/>
                <w:szCs w:val="22"/>
              </w:rPr>
            </w:pPr>
          </w:p>
        </w:tc>
        <w:tc>
          <w:tcPr>
            <w:tcW w:w="439" w:type="pct"/>
            <w:tcBorders>
              <w:left w:val="single" w:sz="4" w:space="0" w:color="000000"/>
              <w:right w:val="single" w:sz="4" w:space="0" w:color="000000"/>
            </w:tcBorders>
          </w:tcPr>
          <w:p w14:paraId="63BC507B" w14:textId="77777777" w:rsidR="005413C2" w:rsidRPr="00DE6B83" w:rsidRDefault="005413C2" w:rsidP="005413C2">
            <w:pPr>
              <w:widowControl w:val="0"/>
              <w:suppressAutoHyphens/>
              <w:rPr>
                <w:rFonts w:eastAsia="Calibri"/>
                <w:iCs/>
                <w:color w:val="000000" w:themeColor="text1"/>
                <w:sz w:val="22"/>
                <w:szCs w:val="22"/>
              </w:rPr>
            </w:pPr>
          </w:p>
        </w:tc>
        <w:tc>
          <w:tcPr>
            <w:tcW w:w="535" w:type="pct"/>
            <w:tcBorders>
              <w:top w:val="single" w:sz="4" w:space="0" w:color="000000"/>
              <w:left w:val="single" w:sz="4" w:space="0" w:color="000000"/>
              <w:bottom w:val="single" w:sz="4" w:space="0" w:color="000000"/>
              <w:right w:val="single" w:sz="4" w:space="0" w:color="000000"/>
            </w:tcBorders>
          </w:tcPr>
          <w:p w14:paraId="4A685B98" w14:textId="77777777" w:rsidR="005413C2" w:rsidRPr="00DE6B83" w:rsidRDefault="005413C2" w:rsidP="005413C2">
            <w:pPr>
              <w:widowControl w:val="0"/>
              <w:suppressAutoHyphens/>
              <w:rPr>
                <w:rFonts w:eastAsia="Calibri"/>
                <w:iCs/>
                <w:color w:val="000000" w:themeColor="text1"/>
                <w:sz w:val="22"/>
                <w:szCs w:val="22"/>
              </w:rPr>
            </w:pPr>
          </w:p>
        </w:tc>
        <w:tc>
          <w:tcPr>
            <w:tcW w:w="682" w:type="pct"/>
            <w:tcBorders>
              <w:top w:val="single" w:sz="4" w:space="0" w:color="000000"/>
              <w:left w:val="single" w:sz="4" w:space="0" w:color="000000"/>
              <w:bottom w:val="single" w:sz="4" w:space="0" w:color="000000"/>
              <w:right w:val="single" w:sz="4" w:space="0" w:color="000000"/>
            </w:tcBorders>
          </w:tcPr>
          <w:p w14:paraId="208EB90D" w14:textId="410BD36A" w:rsidR="005413C2" w:rsidRPr="00DE6B83" w:rsidRDefault="005413C2" w:rsidP="005413C2">
            <w:pPr>
              <w:widowControl w:val="0"/>
              <w:suppressAutoHyphens/>
              <w:jc w:val="both"/>
              <w:rPr>
                <w:rFonts w:eastAsia="Calibri"/>
                <w:iCs/>
                <w:color w:val="000000" w:themeColor="text1"/>
                <w:sz w:val="22"/>
                <w:szCs w:val="22"/>
              </w:rPr>
            </w:pPr>
            <w:r w:rsidRPr="00DE6B83">
              <w:rPr>
                <w:rFonts w:eastAsia="Calibri"/>
                <w:iCs/>
                <w:color w:val="000000" w:themeColor="text1"/>
                <w:sz w:val="22"/>
                <w:szCs w:val="22"/>
              </w:rPr>
              <w:t>Rekultivuota žemė, naudojama žaliesiems plotams, socialiniams būstams, ekonominei arba kitai paskirčiai, ha</w:t>
            </w:r>
          </w:p>
        </w:tc>
        <w:tc>
          <w:tcPr>
            <w:tcW w:w="438" w:type="pct"/>
            <w:tcBorders>
              <w:top w:val="single" w:sz="4" w:space="0" w:color="000000"/>
              <w:left w:val="single" w:sz="4" w:space="0" w:color="000000"/>
              <w:bottom w:val="single" w:sz="4" w:space="0" w:color="000000"/>
              <w:right w:val="single" w:sz="4" w:space="0" w:color="000000"/>
            </w:tcBorders>
          </w:tcPr>
          <w:p w14:paraId="4618483E" w14:textId="77777777" w:rsidR="005413C2" w:rsidRPr="00DE6B83" w:rsidRDefault="005413C2" w:rsidP="005413C2">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 xml:space="preserve">0 </w:t>
            </w:r>
          </w:p>
          <w:p w14:paraId="1E5DF19B" w14:textId="2C983E5A" w:rsidR="005413C2" w:rsidRPr="00DE6B83" w:rsidRDefault="005413C2" w:rsidP="005413C2">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(2022 m.)</w:t>
            </w:r>
          </w:p>
        </w:tc>
        <w:tc>
          <w:tcPr>
            <w:tcW w:w="438" w:type="pct"/>
            <w:tcBorders>
              <w:top w:val="single" w:sz="4" w:space="0" w:color="000000"/>
              <w:left w:val="single" w:sz="4" w:space="0" w:color="000000"/>
              <w:bottom w:val="single" w:sz="4" w:space="0" w:color="000000"/>
              <w:right w:val="single" w:sz="4" w:space="0" w:color="000000"/>
            </w:tcBorders>
          </w:tcPr>
          <w:p w14:paraId="1D34BEED" w14:textId="77777777" w:rsidR="00FD353E" w:rsidRPr="00DE6B83" w:rsidRDefault="005413C2" w:rsidP="005413C2">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 xml:space="preserve">0 </w:t>
            </w:r>
          </w:p>
          <w:p w14:paraId="150A7E89" w14:textId="22F7F312" w:rsidR="005413C2" w:rsidRPr="00DE6B83" w:rsidRDefault="005413C2" w:rsidP="005413C2">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(2026 m.)</w:t>
            </w:r>
          </w:p>
        </w:tc>
        <w:tc>
          <w:tcPr>
            <w:tcW w:w="520" w:type="pct"/>
            <w:tcBorders>
              <w:top w:val="single" w:sz="4" w:space="0" w:color="000000"/>
              <w:left w:val="single" w:sz="4" w:space="0" w:color="000000"/>
              <w:bottom w:val="single" w:sz="4" w:space="0" w:color="000000"/>
              <w:right w:val="single" w:sz="4" w:space="0" w:color="000000"/>
            </w:tcBorders>
          </w:tcPr>
          <w:p w14:paraId="06BCD158" w14:textId="08D4DD8C" w:rsidR="005413C2" w:rsidRPr="00DE6B83" w:rsidRDefault="005413C2" w:rsidP="005413C2">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0,</w:t>
            </w:r>
            <w:r w:rsidR="007D5829" w:rsidRPr="00DE6B83">
              <w:rPr>
                <w:rFonts w:eastAsia="Calibri"/>
                <w:iCs/>
                <w:color w:val="000000" w:themeColor="text1"/>
                <w:sz w:val="22"/>
                <w:szCs w:val="22"/>
              </w:rPr>
              <w:t>17</w:t>
            </w:r>
          </w:p>
          <w:p w14:paraId="4EA4FC39" w14:textId="14B7CB81" w:rsidR="005413C2" w:rsidRPr="00DE6B83" w:rsidRDefault="005413C2" w:rsidP="005413C2">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(2029 m.)</w:t>
            </w:r>
          </w:p>
        </w:tc>
      </w:tr>
      <w:tr w:rsidR="00F35AE9" w:rsidRPr="00DE6B83" w14:paraId="6EAFFEED" w14:textId="77777777" w:rsidTr="000717C0">
        <w:trPr>
          <w:trHeight w:val="573"/>
        </w:trPr>
        <w:tc>
          <w:tcPr>
            <w:tcW w:w="487" w:type="pct"/>
            <w:tcBorders>
              <w:left w:val="single" w:sz="4" w:space="0" w:color="000000"/>
              <w:right w:val="single" w:sz="4" w:space="0" w:color="000000"/>
            </w:tcBorders>
          </w:tcPr>
          <w:p w14:paraId="5937E21A" w14:textId="77777777" w:rsidR="009F08ED" w:rsidRPr="00DE6B83" w:rsidRDefault="009F08ED" w:rsidP="009F08ED">
            <w:pPr>
              <w:widowControl w:val="0"/>
              <w:suppressAutoHyphens/>
              <w:jc w:val="both"/>
              <w:rPr>
                <w:rFonts w:eastAsia="Calibri"/>
                <w:iCs/>
                <w:color w:val="000000" w:themeColor="text1"/>
                <w:sz w:val="22"/>
                <w:szCs w:val="22"/>
              </w:rPr>
            </w:pPr>
          </w:p>
        </w:tc>
        <w:tc>
          <w:tcPr>
            <w:tcW w:w="585" w:type="pct"/>
            <w:tcBorders>
              <w:left w:val="single" w:sz="4" w:space="0" w:color="000000"/>
              <w:right w:val="single" w:sz="4" w:space="0" w:color="000000"/>
            </w:tcBorders>
          </w:tcPr>
          <w:p w14:paraId="4FE9E3A0" w14:textId="77777777" w:rsidR="009F08ED" w:rsidRPr="00DE6B83" w:rsidRDefault="009F08ED" w:rsidP="009F08ED">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5ACE4558" w14:textId="77777777" w:rsidR="009F08ED" w:rsidRPr="00DE6B83" w:rsidRDefault="009F08ED" w:rsidP="009F08ED">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3647211A" w14:textId="77777777" w:rsidR="009F08ED" w:rsidRPr="00DE6B83" w:rsidRDefault="009F08ED" w:rsidP="009F08ED">
            <w:pPr>
              <w:widowControl w:val="0"/>
              <w:suppressAutoHyphens/>
              <w:jc w:val="center"/>
              <w:rPr>
                <w:rFonts w:eastAsia="Calibri"/>
                <w:iCs/>
                <w:color w:val="000000" w:themeColor="text1"/>
                <w:sz w:val="22"/>
                <w:szCs w:val="22"/>
              </w:rPr>
            </w:pPr>
          </w:p>
        </w:tc>
        <w:tc>
          <w:tcPr>
            <w:tcW w:w="439" w:type="pct"/>
            <w:tcBorders>
              <w:left w:val="single" w:sz="4" w:space="0" w:color="000000"/>
              <w:right w:val="single" w:sz="4" w:space="0" w:color="000000"/>
            </w:tcBorders>
          </w:tcPr>
          <w:p w14:paraId="61CDBE02" w14:textId="77777777" w:rsidR="009F08ED" w:rsidRPr="00DE6B83" w:rsidRDefault="009F08ED" w:rsidP="009F08ED">
            <w:pPr>
              <w:widowControl w:val="0"/>
              <w:suppressAutoHyphens/>
              <w:rPr>
                <w:rFonts w:eastAsia="Calibri"/>
                <w:iCs/>
                <w:color w:val="000000" w:themeColor="text1"/>
                <w:sz w:val="22"/>
                <w:szCs w:val="22"/>
              </w:rPr>
            </w:pPr>
          </w:p>
        </w:tc>
        <w:tc>
          <w:tcPr>
            <w:tcW w:w="535" w:type="pct"/>
            <w:tcBorders>
              <w:top w:val="single" w:sz="4" w:space="0" w:color="000000"/>
              <w:left w:val="single" w:sz="4" w:space="0" w:color="000000"/>
              <w:bottom w:val="single" w:sz="4" w:space="0" w:color="000000"/>
              <w:right w:val="single" w:sz="4" w:space="0" w:color="000000"/>
            </w:tcBorders>
          </w:tcPr>
          <w:p w14:paraId="2CFF2B38" w14:textId="30EEF145" w:rsidR="009F08ED" w:rsidRPr="00DE6B83" w:rsidRDefault="009F08ED" w:rsidP="009F08ED">
            <w:pPr>
              <w:widowControl w:val="0"/>
              <w:suppressAutoHyphens/>
              <w:rPr>
                <w:rFonts w:eastAsia="Calibri"/>
                <w:iCs/>
                <w:color w:val="000000" w:themeColor="text1"/>
                <w:sz w:val="22"/>
                <w:szCs w:val="22"/>
              </w:rPr>
            </w:pPr>
            <w:r w:rsidRPr="00DE6B83">
              <w:rPr>
                <w:rFonts w:eastAsia="Calibri"/>
                <w:iCs/>
                <w:color w:val="000000" w:themeColor="text1"/>
                <w:sz w:val="22"/>
                <w:szCs w:val="22"/>
              </w:rPr>
              <w:t>2. Kurti prielaidas mieste skatinti tvarų judumą</w:t>
            </w:r>
          </w:p>
        </w:tc>
        <w:tc>
          <w:tcPr>
            <w:tcW w:w="682" w:type="pct"/>
            <w:tcBorders>
              <w:top w:val="single" w:sz="4" w:space="0" w:color="000000"/>
              <w:left w:val="single" w:sz="4" w:space="0" w:color="000000"/>
              <w:bottom w:val="single" w:sz="4" w:space="0" w:color="000000"/>
              <w:right w:val="single" w:sz="4" w:space="0" w:color="000000"/>
            </w:tcBorders>
          </w:tcPr>
          <w:p w14:paraId="5429CAAD" w14:textId="5488489D" w:rsidR="009F08ED" w:rsidRPr="00DE6B83" w:rsidRDefault="00AC59B8" w:rsidP="009F08ED">
            <w:pPr>
              <w:widowControl w:val="0"/>
              <w:suppressAutoHyphens/>
              <w:jc w:val="both"/>
              <w:rPr>
                <w:rFonts w:eastAsia="Calibri"/>
                <w:iCs/>
                <w:color w:val="000000" w:themeColor="text1"/>
                <w:sz w:val="22"/>
                <w:szCs w:val="22"/>
              </w:rPr>
            </w:pPr>
            <w:r w:rsidRPr="00DE6B83">
              <w:rPr>
                <w:rFonts w:eastAsia="Calibri"/>
                <w:iCs/>
                <w:color w:val="000000" w:themeColor="text1"/>
                <w:sz w:val="22"/>
                <w:szCs w:val="22"/>
              </w:rPr>
              <w:t>D</w:t>
            </w:r>
            <w:r w:rsidR="009F08ED" w:rsidRPr="00DE6B83">
              <w:rPr>
                <w:rFonts w:eastAsia="Calibri"/>
                <w:iCs/>
                <w:color w:val="000000" w:themeColor="text1"/>
                <w:sz w:val="22"/>
                <w:szCs w:val="22"/>
              </w:rPr>
              <w:t xml:space="preserve">viračiams skirtos infrastruktūros </w:t>
            </w:r>
            <w:r w:rsidRPr="00DE6B83">
              <w:rPr>
                <w:rFonts w:eastAsia="Calibri"/>
                <w:iCs/>
                <w:color w:val="000000" w:themeColor="text1"/>
                <w:sz w:val="22"/>
                <w:szCs w:val="22"/>
              </w:rPr>
              <w:t xml:space="preserve">metinis </w:t>
            </w:r>
            <w:r w:rsidR="009F08ED" w:rsidRPr="00DE6B83">
              <w:rPr>
                <w:rFonts w:eastAsia="Calibri"/>
                <w:iCs/>
                <w:color w:val="000000" w:themeColor="text1"/>
                <w:sz w:val="22"/>
                <w:szCs w:val="22"/>
              </w:rPr>
              <w:t>naudotojų skaičius, naudotojai per metus</w:t>
            </w:r>
          </w:p>
        </w:tc>
        <w:tc>
          <w:tcPr>
            <w:tcW w:w="438" w:type="pct"/>
            <w:tcBorders>
              <w:top w:val="single" w:sz="4" w:space="0" w:color="000000"/>
              <w:left w:val="single" w:sz="4" w:space="0" w:color="000000"/>
              <w:bottom w:val="single" w:sz="4" w:space="0" w:color="000000"/>
              <w:right w:val="single" w:sz="4" w:space="0" w:color="000000"/>
            </w:tcBorders>
          </w:tcPr>
          <w:p w14:paraId="1961B10F" w14:textId="77777777" w:rsidR="009F08ED" w:rsidRPr="00DE6B83" w:rsidRDefault="009F08ED" w:rsidP="009F08ED">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 xml:space="preserve">0 </w:t>
            </w:r>
          </w:p>
          <w:p w14:paraId="625125B0" w14:textId="1FC9BCEE" w:rsidR="009F08ED" w:rsidRPr="00DE6B83" w:rsidRDefault="009F08ED" w:rsidP="009F08ED">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(2022 m.)</w:t>
            </w:r>
          </w:p>
        </w:tc>
        <w:tc>
          <w:tcPr>
            <w:tcW w:w="438" w:type="pct"/>
            <w:tcBorders>
              <w:top w:val="single" w:sz="4" w:space="0" w:color="000000"/>
              <w:left w:val="single" w:sz="4" w:space="0" w:color="000000"/>
              <w:bottom w:val="single" w:sz="4" w:space="0" w:color="000000"/>
              <w:right w:val="single" w:sz="4" w:space="0" w:color="000000"/>
            </w:tcBorders>
          </w:tcPr>
          <w:p w14:paraId="75F84032" w14:textId="77777777" w:rsidR="00FD353E" w:rsidRPr="00DE6B83" w:rsidRDefault="00FD353E" w:rsidP="009F08ED">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0</w:t>
            </w:r>
          </w:p>
          <w:p w14:paraId="5E1FBEC8" w14:textId="4FC3BB5E" w:rsidR="009F08ED" w:rsidRPr="00DE6B83" w:rsidRDefault="009F08ED" w:rsidP="00FD353E">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(2026 m.)</w:t>
            </w:r>
          </w:p>
        </w:tc>
        <w:tc>
          <w:tcPr>
            <w:tcW w:w="520" w:type="pct"/>
            <w:tcBorders>
              <w:top w:val="single" w:sz="4" w:space="0" w:color="000000"/>
              <w:left w:val="single" w:sz="4" w:space="0" w:color="000000"/>
              <w:bottom w:val="single" w:sz="4" w:space="0" w:color="000000"/>
              <w:right w:val="single" w:sz="4" w:space="0" w:color="000000"/>
            </w:tcBorders>
          </w:tcPr>
          <w:p w14:paraId="442A75ED" w14:textId="2F8EAD19" w:rsidR="009F08ED" w:rsidRPr="00DE6B83" w:rsidRDefault="002D4718" w:rsidP="009F08ED">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17.010</w:t>
            </w:r>
          </w:p>
          <w:p w14:paraId="02E6E370" w14:textId="53D85680" w:rsidR="009F08ED" w:rsidRPr="00DE6B83" w:rsidRDefault="009F08ED" w:rsidP="009F08ED">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w:t>
            </w:r>
            <w:r w:rsidR="006D001E" w:rsidRPr="00DE6B83">
              <w:rPr>
                <w:rFonts w:eastAsia="Calibri"/>
                <w:iCs/>
                <w:color w:val="000000" w:themeColor="text1"/>
                <w:sz w:val="22"/>
                <w:szCs w:val="22"/>
              </w:rPr>
              <w:t>29</w:t>
            </w:r>
            <w:r w:rsidRPr="00DE6B83">
              <w:rPr>
                <w:rFonts w:eastAsia="Calibri"/>
                <w:iCs/>
                <w:color w:val="000000" w:themeColor="text1"/>
                <w:sz w:val="22"/>
                <w:szCs w:val="22"/>
              </w:rPr>
              <w:t xml:space="preserve"> m.)</w:t>
            </w:r>
          </w:p>
        </w:tc>
      </w:tr>
      <w:tr w:rsidR="00F35AE9" w:rsidRPr="00DE6B83" w14:paraId="40D22736" w14:textId="77777777" w:rsidTr="000717C0">
        <w:trPr>
          <w:trHeight w:val="573"/>
        </w:trPr>
        <w:tc>
          <w:tcPr>
            <w:tcW w:w="487" w:type="pct"/>
            <w:tcBorders>
              <w:left w:val="single" w:sz="4" w:space="0" w:color="000000"/>
              <w:right w:val="single" w:sz="4" w:space="0" w:color="000000"/>
            </w:tcBorders>
          </w:tcPr>
          <w:p w14:paraId="4BF74106" w14:textId="77777777" w:rsidR="00973A02" w:rsidRPr="00DE6B83" w:rsidRDefault="00973A02" w:rsidP="00973A02">
            <w:pPr>
              <w:widowControl w:val="0"/>
              <w:suppressAutoHyphens/>
              <w:jc w:val="both"/>
              <w:rPr>
                <w:rFonts w:eastAsia="Calibri"/>
                <w:iCs/>
                <w:color w:val="000000" w:themeColor="text1"/>
                <w:sz w:val="22"/>
                <w:szCs w:val="22"/>
              </w:rPr>
            </w:pPr>
          </w:p>
        </w:tc>
        <w:tc>
          <w:tcPr>
            <w:tcW w:w="585" w:type="pct"/>
            <w:tcBorders>
              <w:left w:val="single" w:sz="4" w:space="0" w:color="000000"/>
              <w:right w:val="single" w:sz="4" w:space="0" w:color="000000"/>
            </w:tcBorders>
          </w:tcPr>
          <w:p w14:paraId="67866243" w14:textId="77777777" w:rsidR="00973A02" w:rsidRPr="00DE6B83" w:rsidRDefault="00973A02" w:rsidP="00973A02">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29749170" w14:textId="77777777" w:rsidR="00973A02" w:rsidRPr="00DE6B83" w:rsidRDefault="00973A02" w:rsidP="00973A02">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77FC3B25" w14:textId="77777777" w:rsidR="00973A02" w:rsidRPr="00DE6B83" w:rsidRDefault="00973A02" w:rsidP="00973A02">
            <w:pPr>
              <w:widowControl w:val="0"/>
              <w:suppressAutoHyphens/>
              <w:jc w:val="center"/>
              <w:rPr>
                <w:rFonts w:eastAsia="Calibri"/>
                <w:iCs/>
                <w:color w:val="000000" w:themeColor="text1"/>
                <w:sz w:val="22"/>
                <w:szCs w:val="22"/>
              </w:rPr>
            </w:pPr>
          </w:p>
        </w:tc>
        <w:tc>
          <w:tcPr>
            <w:tcW w:w="439" w:type="pct"/>
            <w:tcBorders>
              <w:left w:val="single" w:sz="4" w:space="0" w:color="000000"/>
              <w:right w:val="single" w:sz="4" w:space="0" w:color="000000"/>
            </w:tcBorders>
          </w:tcPr>
          <w:p w14:paraId="2275E2E5" w14:textId="77777777" w:rsidR="00973A02" w:rsidRPr="00DE6B83" w:rsidRDefault="00973A02" w:rsidP="00973A02">
            <w:pPr>
              <w:widowControl w:val="0"/>
              <w:suppressAutoHyphens/>
              <w:rPr>
                <w:rFonts w:eastAsia="Calibri"/>
                <w:iCs/>
                <w:color w:val="000000" w:themeColor="text1"/>
                <w:sz w:val="22"/>
                <w:szCs w:val="22"/>
              </w:rPr>
            </w:pPr>
          </w:p>
        </w:tc>
        <w:tc>
          <w:tcPr>
            <w:tcW w:w="535" w:type="pct"/>
            <w:tcBorders>
              <w:top w:val="single" w:sz="4" w:space="0" w:color="000000"/>
              <w:left w:val="single" w:sz="4" w:space="0" w:color="000000"/>
              <w:bottom w:val="single" w:sz="4" w:space="0" w:color="000000"/>
              <w:right w:val="single" w:sz="4" w:space="0" w:color="000000"/>
            </w:tcBorders>
          </w:tcPr>
          <w:p w14:paraId="1F8E26C3" w14:textId="77777777" w:rsidR="00973A02" w:rsidRPr="00DE6B83" w:rsidRDefault="00973A02" w:rsidP="00973A02">
            <w:pPr>
              <w:widowControl w:val="0"/>
              <w:suppressAutoHyphens/>
              <w:rPr>
                <w:rFonts w:eastAsia="Calibri"/>
                <w:iCs/>
                <w:color w:val="000000" w:themeColor="text1"/>
                <w:sz w:val="22"/>
                <w:szCs w:val="22"/>
              </w:rPr>
            </w:pPr>
          </w:p>
        </w:tc>
        <w:tc>
          <w:tcPr>
            <w:tcW w:w="682" w:type="pct"/>
            <w:tcBorders>
              <w:top w:val="single" w:sz="4" w:space="0" w:color="000000"/>
              <w:left w:val="single" w:sz="4" w:space="0" w:color="000000"/>
              <w:bottom w:val="single" w:sz="4" w:space="0" w:color="000000"/>
              <w:right w:val="single" w:sz="4" w:space="0" w:color="000000"/>
            </w:tcBorders>
          </w:tcPr>
          <w:p w14:paraId="2B71C9D4" w14:textId="7D4CD26C" w:rsidR="00973A02" w:rsidRPr="00DE6B83" w:rsidRDefault="00AC59B8" w:rsidP="00973A02">
            <w:pPr>
              <w:widowControl w:val="0"/>
              <w:suppressAutoHyphens/>
              <w:jc w:val="both"/>
              <w:rPr>
                <w:rFonts w:eastAsia="Calibri"/>
                <w:iCs/>
                <w:color w:val="000000" w:themeColor="text1"/>
                <w:sz w:val="22"/>
                <w:szCs w:val="22"/>
              </w:rPr>
            </w:pPr>
            <w:r w:rsidRPr="00DE6B83">
              <w:rPr>
                <w:rFonts w:eastAsia="Calibri"/>
                <w:iCs/>
                <w:color w:val="000000" w:themeColor="text1"/>
                <w:sz w:val="22"/>
                <w:szCs w:val="22"/>
              </w:rPr>
              <w:t>Metinis konsoliduotų</w:t>
            </w:r>
            <w:r w:rsidR="009F08ED" w:rsidRPr="00DE6B83">
              <w:rPr>
                <w:rFonts w:eastAsia="Calibri"/>
                <w:iCs/>
                <w:color w:val="000000" w:themeColor="text1"/>
                <w:sz w:val="22"/>
                <w:szCs w:val="22"/>
              </w:rPr>
              <w:t xml:space="preserve"> vieš</w:t>
            </w:r>
            <w:r w:rsidR="00EC6A92">
              <w:rPr>
                <w:rFonts w:eastAsia="Calibri"/>
                <w:iCs/>
                <w:color w:val="000000" w:themeColor="text1"/>
                <w:sz w:val="22"/>
                <w:szCs w:val="22"/>
              </w:rPr>
              <w:t>ųjų</w:t>
            </w:r>
            <w:r w:rsidR="009F08ED" w:rsidRPr="00DE6B83">
              <w:rPr>
                <w:rFonts w:eastAsia="Calibri"/>
                <w:iCs/>
                <w:color w:val="000000" w:themeColor="text1"/>
                <w:sz w:val="22"/>
                <w:szCs w:val="22"/>
              </w:rPr>
              <w:t xml:space="preserve"> </w:t>
            </w:r>
            <w:r w:rsidRPr="00DE6B83">
              <w:rPr>
                <w:rFonts w:eastAsia="Calibri"/>
                <w:iCs/>
                <w:color w:val="000000" w:themeColor="text1"/>
                <w:sz w:val="22"/>
                <w:szCs w:val="22"/>
              </w:rPr>
              <w:t>paslaugų</w:t>
            </w:r>
            <w:r w:rsidR="009F08ED" w:rsidRPr="00DE6B83">
              <w:rPr>
                <w:rFonts w:eastAsia="Calibri"/>
                <w:iCs/>
                <w:color w:val="000000" w:themeColor="text1"/>
                <w:sz w:val="22"/>
                <w:szCs w:val="22"/>
              </w:rPr>
              <w:t xml:space="preserve"> </w:t>
            </w:r>
            <w:r w:rsidRPr="00DE6B83">
              <w:rPr>
                <w:rFonts w:eastAsia="Calibri"/>
                <w:iCs/>
                <w:color w:val="000000" w:themeColor="text1"/>
                <w:sz w:val="22"/>
                <w:szCs w:val="22"/>
              </w:rPr>
              <w:t>vartotojų</w:t>
            </w:r>
            <w:r w:rsidR="009F08ED" w:rsidRPr="00DE6B83">
              <w:rPr>
                <w:rFonts w:eastAsia="Calibri"/>
                <w:iCs/>
                <w:color w:val="000000" w:themeColor="text1"/>
                <w:sz w:val="22"/>
                <w:szCs w:val="22"/>
              </w:rPr>
              <w:t xml:space="preserve"> skaičius, </w:t>
            </w:r>
            <w:r w:rsidRPr="00DE6B83">
              <w:rPr>
                <w:rFonts w:eastAsia="Calibri"/>
                <w:iCs/>
                <w:color w:val="000000" w:themeColor="text1"/>
                <w:sz w:val="22"/>
                <w:szCs w:val="22"/>
              </w:rPr>
              <w:t>vartotojai</w:t>
            </w:r>
            <w:r w:rsidR="009F08ED" w:rsidRPr="00DE6B83">
              <w:rPr>
                <w:rFonts w:eastAsia="Calibri"/>
                <w:iCs/>
                <w:color w:val="000000" w:themeColor="text1"/>
                <w:sz w:val="22"/>
                <w:szCs w:val="22"/>
              </w:rPr>
              <w:t xml:space="preserve"> per metus</w:t>
            </w:r>
          </w:p>
        </w:tc>
        <w:tc>
          <w:tcPr>
            <w:tcW w:w="438" w:type="pct"/>
            <w:tcBorders>
              <w:top w:val="single" w:sz="4" w:space="0" w:color="000000"/>
              <w:left w:val="single" w:sz="4" w:space="0" w:color="000000"/>
              <w:bottom w:val="single" w:sz="4" w:space="0" w:color="000000"/>
              <w:right w:val="single" w:sz="4" w:space="0" w:color="000000"/>
            </w:tcBorders>
          </w:tcPr>
          <w:p w14:paraId="501F87B0" w14:textId="10BEB973" w:rsidR="009F08ED" w:rsidRPr="00DE6B83" w:rsidRDefault="009F08ED" w:rsidP="00673D85">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0</w:t>
            </w:r>
          </w:p>
          <w:p w14:paraId="47588C54" w14:textId="2BFAD08D" w:rsidR="00973A02" w:rsidRPr="00DE6B83" w:rsidRDefault="009F08ED" w:rsidP="00673D85">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(2022 m.)</w:t>
            </w:r>
          </w:p>
        </w:tc>
        <w:tc>
          <w:tcPr>
            <w:tcW w:w="438" w:type="pct"/>
            <w:tcBorders>
              <w:top w:val="single" w:sz="4" w:space="0" w:color="000000"/>
              <w:left w:val="single" w:sz="4" w:space="0" w:color="000000"/>
              <w:bottom w:val="single" w:sz="4" w:space="0" w:color="000000"/>
              <w:right w:val="single" w:sz="4" w:space="0" w:color="000000"/>
            </w:tcBorders>
          </w:tcPr>
          <w:p w14:paraId="5BF7D70F" w14:textId="0D1429FF" w:rsidR="00973A02" w:rsidRPr="00DE6B83" w:rsidRDefault="00FD353E" w:rsidP="00673D85">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0</w:t>
            </w:r>
          </w:p>
          <w:p w14:paraId="2B0C42D7" w14:textId="4E023616" w:rsidR="00FF6746" w:rsidRPr="00DE6B83" w:rsidRDefault="00FF6746" w:rsidP="00673D85">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(2026 m.)</w:t>
            </w:r>
          </w:p>
        </w:tc>
        <w:tc>
          <w:tcPr>
            <w:tcW w:w="520" w:type="pct"/>
            <w:tcBorders>
              <w:top w:val="single" w:sz="4" w:space="0" w:color="000000"/>
              <w:left w:val="single" w:sz="4" w:space="0" w:color="000000"/>
              <w:bottom w:val="single" w:sz="4" w:space="0" w:color="000000"/>
              <w:right w:val="single" w:sz="4" w:space="0" w:color="000000"/>
            </w:tcBorders>
          </w:tcPr>
          <w:p w14:paraId="57B58EB4" w14:textId="6E749B6C" w:rsidR="00973A02" w:rsidRPr="00DE6B83" w:rsidRDefault="00F30F07" w:rsidP="00673D85">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w:t>
            </w:r>
            <w:r w:rsidR="007D5829" w:rsidRPr="00DE6B83">
              <w:rPr>
                <w:rFonts w:eastAsia="Calibri"/>
                <w:iCs/>
                <w:color w:val="000000" w:themeColor="text1"/>
                <w:sz w:val="22"/>
                <w:szCs w:val="22"/>
              </w:rPr>
              <w:t>4</w:t>
            </w:r>
            <w:r w:rsidRPr="00DE6B83">
              <w:rPr>
                <w:rFonts w:eastAsia="Calibri"/>
                <w:iCs/>
                <w:color w:val="000000" w:themeColor="text1"/>
                <w:sz w:val="22"/>
                <w:szCs w:val="22"/>
              </w:rPr>
              <w:t>0</w:t>
            </w:r>
            <w:r w:rsidR="00FF6746" w:rsidRPr="00DE6B83">
              <w:rPr>
                <w:rFonts w:eastAsia="Calibri"/>
                <w:iCs/>
                <w:color w:val="000000" w:themeColor="text1"/>
                <w:sz w:val="22"/>
                <w:szCs w:val="22"/>
              </w:rPr>
              <w:t>.000</w:t>
            </w:r>
          </w:p>
          <w:p w14:paraId="106D0128" w14:textId="6FF54A5E" w:rsidR="00FF6746" w:rsidRPr="00DE6B83" w:rsidRDefault="00FF6746" w:rsidP="00673D85">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w:t>
            </w:r>
            <w:r w:rsidR="006D001E" w:rsidRPr="00DE6B83">
              <w:rPr>
                <w:rFonts w:eastAsia="Calibri"/>
                <w:iCs/>
                <w:color w:val="000000" w:themeColor="text1"/>
                <w:sz w:val="22"/>
                <w:szCs w:val="22"/>
              </w:rPr>
              <w:t>29</w:t>
            </w:r>
            <w:r w:rsidRPr="00DE6B83">
              <w:rPr>
                <w:rFonts w:eastAsia="Calibri"/>
                <w:iCs/>
                <w:color w:val="000000" w:themeColor="text1"/>
                <w:sz w:val="22"/>
                <w:szCs w:val="22"/>
              </w:rPr>
              <w:t xml:space="preserve"> m.)</w:t>
            </w:r>
          </w:p>
        </w:tc>
      </w:tr>
      <w:tr w:rsidR="00F35AE9" w:rsidRPr="00DE6B83" w14:paraId="1E77140F" w14:textId="77777777" w:rsidTr="00673D85">
        <w:trPr>
          <w:trHeight w:val="573"/>
        </w:trPr>
        <w:tc>
          <w:tcPr>
            <w:tcW w:w="487" w:type="pct"/>
            <w:tcBorders>
              <w:left w:val="single" w:sz="4" w:space="0" w:color="000000"/>
              <w:right w:val="single" w:sz="4" w:space="0" w:color="000000"/>
            </w:tcBorders>
          </w:tcPr>
          <w:p w14:paraId="508BB795" w14:textId="77777777" w:rsidR="00AC59B8" w:rsidRPr="00DE6B83" w:rsidRDefault="00AC59B8" w:rsidP="00AC59B8">
            <w:pPr>
              <w:widowControl w:val="0"/>
              <w:suppressAutoHyphens/>
              <w:jc w:val="both"/>
              <w:rPr>
                <w:rFonts w:eastAsia="Calibri"/>
                <w:iCs/>
                <w:color w:val="000000" w:themeColor="text1"/>
                <w:sz w:val="22"/>
                <w:szCs w:val="22"/>
              </w:rPr>
            </w:pPr>
          </w:p>
        </w:tc>
        <w:tc>
          <w:tcPr>
            <w:tcW w:w="585" w:type="pct"/>
            <w:tcBorders>
              <w:left w:val="single" w:sz="4" w:space="0" w:color="000000"/>
              <w:right w:val="single" w:sz="4" w:space="0" w:color="000000"/>
            </w:tcBorders>
          </w:tcPr>
          <w:p w14:paraId="1B0EA839" w14:textId="77777777" w:rsidR="00AC59B8" w:rsidRPr="00DE6B83" w:rsidRDefault="00AC59B8" w:rsidP="00AC59B8">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1C584510" w14:textId="77777777" w:rsidR="00AC59B8" w:rsidRPr="00DE6B83" w:rsidRDefault="00AC59B8" w:rsidP="00AC59B8">
            <w:pPr>
              <w:widowControl w:val="0"/>
              <w:suppressAutoHyphens/>
              <w:jc w:val="both"/>
              <w:rPr>
                <w:rFonts w:eastAsia="Calibri"/>
                <w:iCs/>
                <w:color w:val="000000" w:themeColor="text1"/>
                <w:sz w:val="22"/>
                <w:szCs w:val="22"/>
              </w:rPr>
            </w:pPr>
          </w:p>
        </w:tc>
        <w:tc>
          <w:tcPr>
            <w:tcW w:w="438" w:type="pct"/>
            <w:tcBorders>
              <w:left w:val="single" w:sz="4" w:space="0" w:color="000000"/>
              <w:right w:val="single" w:sz="4" w:space="0" w:color="000000"/>
            </w:tcBorders>
          </w:tcPr>
          <w:p w14:paraId="015E2CB1" w14:textId="77777777" w:rsidR="00AC59B8" w:rsidRPr="00DE6B83" w:rsidRDefault="00AC59B8" w:rsidP="00AC59B8">
            <w:pPr>
              <w:widowControl w:val="0"/>
              <w:suppressAutoHyphens/>
              <w:jc w:val="center"/>
              <w:rPr>
                <w:rFonts w:eastAsia="Calibri"/>
                <w:iCs/>
                <w:color w:val="000000" w:themeColor="text1"/>
                <w:sz w:val="22"/>
                <w:szCs w:val="22"/>
              </w:rPr>
            </w:pPr>
          </w:p>
        </w:tc>
        <w:tc>
          <w:tcPr>
            <w:tcW w:w="439" w:type="pct"/>
            <w:tcBorders>
              <w:left w:val="single" w:sz="4" w:space="0" w:color="000000"/>
              <w:right w:val="single" w:sz="4" w:space="0" w:color="000000"/>
            </w:tcBorders>
          </w:tcPr>
          <w:p w14:paraId="14E5266B" w14:textId="77777777" w:rsidR="00AC59B8" w:rsidRPr="00DE6B83" w:rsidRDefault="00AC59B8" w:rsidP="00AC59B8">
            <w:pPr>
              <w:widowControl w:val="0"/>
              <w:suppressAutoHyphens/>
              <w:rPr>
                <w:rFonts w:eastAsia="Calibri"/>
                <w:iCs/>
                <w:color w:val="000000" w:themeColor="text1"/>
                <w:sz w:val="22"/>
                <w:szCs w:val="22"/>
              </w:rPr>
            </w:pPr>
          </w:p>
        </w:tc>
        <w:tc>
          <w:tcPr>
            <w:tcW w:w="535" w:type="pct"/>
            <w:tcBorders>
              <w:top w:val="single" w:sz="4" w:space="0" w:color="000000"/>
              <w:left w:val="single" w:sz="4" w:space="0" w:color="000000"/>
              <w:bottom w:val="single" w:sz="4" w:space="0" w:color="000000"/>
              <w:right w:val="single" w:sz="4" w:space="0" w:color="000000"/>
            </w:tcBorders>
          </w:tcPr>
          <w:p w14:paraId="35FF9F7B" w14:textId="51CE9002" w:rsidR="00AC59B8" w:rsidRPr="00DE6B83" w:rsidRDefault="00AC59B8" w:rsidP="00AC59B8">
            <w:pPr>
              <w:widowControl w:val="0"/>
              <w:suppressAutoHyphens/>
              <w:rPr>
                <w:rFonts w:eastAsia="Calibri"/>
                <w:iCs/>
                <w:color w:val="000000" w:themeColor="text1"/>
                <w:sz w:val="22"/>
                <w:szCs w:val="22"/>
              </w:rPr>
            </w:pPr>
            <w:r w:rsidRPr="00DE6B83">
              <w:rPr>
                <w:rFonts w:eastAsia="Calibri"/>
                <w:iCs/>
                <w:color w:val="000000" w:themeColor="text1"/>
                <w:sz w:val="22"/>
                <w:szCs w:val="22"/>
              </w:rPr>
              <w:t xml:space="preserve">3. </w:t>
            </w:r>
            <w:r w:rsidR="00F35AE9">
              <w:rPr>
                <w:rFonts w:eastAsia="Calibri"/>
                <w:iCs/>
                <w:color w:val="000000" w:themeColor="text1"/>
                <w:sz w:val="22"/>
                <w:szCs w:val="22"/>
              </w:rPr>
              <w:t xml:space="preserve">Kurti prielaidas didinti </w:t>
            </w:r>
            <w:r w:rsidR="005B144D">
              <w:rPr>
                <w:rFonts w:eastAsia="Calibri"/>
                <w:iCs/>
                <w:color w:val="000000" w:themeColor="text1"/>
                <w:sz w:val="22"/>
                <w:szCs w:val="22"/>
              </w:rPr>
              <w:t xml:space="preserve">miesto </w:t>
            </w:r>
            <w:r w:rsidR="00F35AE9">
              <w:rPr>
                <w:rFonts w:eastAsia="Calibri"/>
                <w:iCs/>
                <w:color w:val="000000" w:themeColor="text1"/>
                <w:sz w:val="22"/>
                <w:szCs w:val="22"/>
              </w:rPr>
              <w:t>ekonominį potencialą</w:t>
            </w:r>
          </w:p>
        </w:tc>
        <w:tc>
          <w:tcPr>
            <w:tcW w:w="682" w:type="pct"/>
            <w:tcBorders>
              <w:top w:val="single" w:sz="4" w:space="0" w:color="000000"/>
              <w:left w:val="single" w:sz="4" w:space="0" w:color="000000"/>
              <w:bottom w:val="single" w:sz="4" w:space="0" w:color="000000"/>
              <w:right w:val="single" w:sz="4" w:space="0" w:color="000000"/>
            </w:tcBorders>
          </w:tcPr>
          <w:p w14:paraId="2A95F109" w14:textId="0050F18D" w:rsidR="00AC59B8" w:rsidRPr="00DE6B83" w:rsidRDefault="00AC59B8" w:rsidP="00AC59B8">
            <w:pPr>
              <w:widowControl w:val="0"/>
              <w:suppressAutoHyphens/>
              <w:jc w:val="both"/>
              <w:rPr>
                <w:rFonts w:eastAsia="Calibri"/>
                <w:iCs/>
                <w:color w:val="000000" w:themeColor="text1"/>
                <w:sz w:val="22"/>
                <w:szCs w:val="22"/>
              </w:rPr>
            </w:pPr>
            <w:r w:rsidRPr="00DE6B83">
              <w:rPr>
                <w:rFonts w:eastAsia="Calibri"/>
                <w:iCs/>
                <w:color w:val="000000" w:themeColor="text1"/>
                <w:sz w:val="22"/>
                <w:szCs w:val="22"/>
              </w:rPr>
              <w:t>Sukurtos arba atkurtos teritorijos, naudojamos ekonominei veiklai, hektarai</w:t>
            </w:r>
          </w:p>
        </w:tc>
        <w:tc>
          <w:tcPr>
            <w:tcW w:w="438" w:type="pct"/>
            <w:tcBorders>
              <w:top w:val="single" w:sz="4" w:space="0" w:color="000000"/>
              <w:left w:val="single" w:sz="4" w:space="0" w:color="000000"/>
              <w:bottom w:val="single" w:sz="4" w:space="0" w:color="000000"/>
              <w:right w:val="single" w:sz="4" w:space="0" w:color="000000"/>
            </w:tcBorders>
          </w:tcPr>
          <w:p w14:paraId="3C4F7149" w14:textId="77777777" w:rsidR="00AC59B8" w:rsidRPr="00DE6B83" w:rsidRDefault="00AC59B8" w:rsidP="00AC59B8">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0</w:t>
            </w:r>
          </w:p>
          <w:p w14:paraId="554CC308" w14:textId="4EB9C6CD" w:rsidR="00AC59B8" w:rsidRPr="00DE6B83" w:rsidRDefault="00AC59B8" w:rsidP="00AC59B8">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(2022 m.)</w:t>
            </w:r>
          </w:p>
        </w:tc>
        <w:tc>
          <w:tcPr>
            <w:tcW w:w="438" w:type="pct"/>
            <w:tcBorders>
              <w:top w:val="single" w:sz="4" w:space="0" w:color="000000"/>
              <w:left w:val="single" w:sz="4" w:space="0" w:color="000000"/>
              <w:bottom w:val="single" w:sz="4" w:space="0" w:color="000000"/>
              <w:right w:val="single" w:sz="4" w:space="0" w:color="000000"/>
            </w:tcBorders>
          </w:tcPr>
          <w:p w14:paraId="480C8110" w14:textId="26A6D006" w:rsidR="00AC59B8" w:rsidRPr="00DE6B83" w:rsidRDefault="00AC59B8" w:rsidP="00AC59B8">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0</w:t>
            </w:r>
          </w:p>
          <w:p w14:paraId="7CE2DECC" w14:textId="22C00D71" w:rsidR="00AC59B8" w:rsidRPr="00DE6B83" w:rsidRDefault="00AC59B8" w:rsidP="00AC59B8">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(2026 m.)</w:t>
            </w:r>
          </w:p>
        </w:tc>
        <w:tc>
          <w:tcPr>
            <w:tcW w:w="520" w:type="pct"/>
            <w:tcBorders>
              <w:top w:val="single" w:sz="4" w:space="0" w:color="000000"/>
              <w:left w:val="single" w:sz="4" w:space="0" w:color="000000"/>
              <w:bottom w:val="single" w:sz="4" w:space="0" w:color="000000"/>
              <w:right w:val="single" w:sz="4" w:space="0" w:color="000000"/>
            </w:tcBorders>
          </w:tcPr>
          <w:p w14:paraId="3CD07E98" w14:textId="08B0F6C0" w:rsidR="00AC59B8" w:rsidRPr="00DE6B83" w:rsidRDefault="00657F93" w:rsidP="00AC59B8">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30,52</w:t>
            </w:r>
          </w:p>
          <w:p w14:paraId="268A3099" w14:textId="25955F31" w:rsidR="00AC59B8" w:rsidRPr="00DE6B83" w:rsidRDefault="00AC59B8" w:rsidP="00AC59B8">
            <w:pPr>
              <w:widowControl w:val="0"/>
              <w:suppressAutoHyphens/>
              <w:jc w:val="center"/>
              <w:rPr>
                <w:rFonts w:eastAsia="Calibri"/>
                <w:iCs/>
                <w:color w:val="000000" w:themeColor="text1"/>
                <w:sz w:val="22"/>
                <w:szCs w:val="22"/>
              </w:rPr>
            </w:pPr>
            <w:r w:rsidRPr="00DE6B83">
              <w:rPr>
                <w:rFonts w:eastAsia="Calibri"/>
                <w:iCs/>
                <w:color w:val="000000" w:themeColor="text1"/>
                <w:sz w:val="22"/>
                <w:szCs w:val="22"/>
              </w:rPr>
              <w:t>(2029 m.)</w:t>
            </w:r>
          </w:p>
        </w:tc>
      </w:tr>
      <w:tr w:rsidR="00F35AE9" w:rsidRPr="00DE6B83" w14:paraId="3C5ED819" w14:textId="77777777" w:rsidTr="000717C0">
        <w:trPr>
          <w:trHeight w:val="573"/>
        </w:trPr>
        <w:tc>
          <w:tcPr>
            <w:tcW w:w="487" w:type="pct"/>
            <w:tcBorders>
              <w:left w:val="single" w:sz="4" w:space="0" w:color="000000"/>
              <w:bottom w:val="single" w:sz="4" w:space="0" w:color="000000"/>
              <w:right w:val="single" w:sz="4" w:space="0" w:color="000000"/>
            </w:tcBorders>
          </w:tcPr>
          <w:p w14:paraId="7052FFCF" w14:textId="77777777" w:rsidR="00AC59B8" w:rsidRPr="00DE6B83" w:rsidRDefault="00AC59B8" w:rsidP="00AC59B8">
            <w:pPr>
              <w:widowControl w:val="0"/>
              <w:suppressAutoHyphens/>
              <w:jc w:val="both"/>
              <w:rPr>
                <w:rFonts w:eastAsia="Calibri"/>
                <w:iCs/>
                <w:color w:val="000000" w:themeColor="text1"/>
                <w:sz w:val="22"/>
                <w:szCs w:val="22"/>
              </w:rPr>
            </w:pPr>
          </w:p>
        </w:tc>
        <w:tc>
          <w:tcPr>
            <w:tcW w:w="585" w:type="pct"/>
            <w:tcBorders>
              <w:left w:val="single" w:sz="4" w:space="0" w:color="000000"/>
              <w:bottom w:val="single" w:sz="4" w:space="0" w:color="000000"/>
              <w:right w:val="single" w:sz="4" w:space="0" w:color="000000"/>
            </w:tcBorders>
          </w:tcPr>
          <w:p w14:paraId="3B2C9F1C" w14:textId="77777777" w:rsidR="00AC59B8" w:rsidRPr="00DE6B83" w:rsidRDefault="00AC59B8" w:rsidP="00AC59B8">
            <w:pPr>
              <w:widowControl w:val="0"/>
              <w:suppressAutoHyphens/>
              <w:jc w:val="both"/>
              <w:rPr>
                <w:rFonts w:eastAsia="Calibri"/>
                <w:iCs/>
                <w:color w:val="000000" w:themeColor="text1"/>
                <w:sz w:val="22"/>
                <w:szCs w:val="22"/>
              </w:rPr>
            </w:pPr>
          </w:p>
        </w:tc>
        <w:tc>
          <w:tcPr>
            <w:tcW w:w="438" w:type="pct"/>
            <w:tcBorders>
              <w:left w:val="single" w:sz="4" w:space="0" w:color="000000"/>
              <w:bottom w:val="single" w:sz="4" w:space="0" w:color="000000"/>
              <w:right w:val="single" w:sz="4" w:space="0" w:color="000000"/>
            </w:tcBorders>
          </w:tcPr>
          <w:p w14:paraId="39E0D934" w14:textId="77777777" w:rsidR="00AC59B8" w:rsidRPr="00DE6B83" w:rsidRDefault="00AC59B8" w:rsidP="00AC59B8">
            <w:pPr>
              <w:widowControl w:val="0"/>
              <w:suppressAutoHyphens/>
              <w:jc w:val="both"/>
              <w:rPr>
                <w:rFonts w:eastAsia="Calibri"/>
                <w:iCs/>
                <w:color w:val="000000" w:themeColor="text1"/>
                <w:sz w:val="22"/>
                <w:szCs w:val="22"/>
              </w:rPr>
            </w:pPr>
          </w:p>
        </w:tc>
        <w:tc>
          <w:tcPr>
            <w:tcW w:w="438" w:type="pct"/>
            <w:tcBorders>
              <w:left w:val="single" w:sz="4" w:space="0" w:color="000000"/>
              <w:bottom w:val="single" w:sz="4" w:space="0" w:color="000000"/>
              <w:right w:val="single" w:sz="4" w:space="0" w:color="000000"/>
            </w:tcBorders>
          </w:tcPr>
          <w:p w14:paraId="01F9662D" w14:textId="77777777" w:rsidR="00AC59B8" w:rsidRPr="00DE6B83" w:rsidRDefault="00AC59B8" w:rsidP="00AC59B8">
            <w:pPr>
              <w:widowControl w:val="0"/>
              <w:suppressAutoHyphens/>
              <w:jc w:val="center"/>
              <w:rPr>
                <w:rFonts w:eastAsia="Calibri"/>
                <w:iCs/>
                <w:color w:val="000000" w:themeColor="text1"/>
                <w:sz w:val="22"/>
                <w:szCs w:val="22"/>
              </w:rPr>
            </w:pPr>
          </w:p>
        </w:tc>
        <w:tc>
          <w:tcPr>
            <w:tcW w:w="439" w:type="pct"/>
            <w:tcBorders>
              <w:left w:val="single" w:sz="4" w:space="0" w:color="000000"/>
              <w:bottom w:val="single" w:sz="4" w:space="0" w:color="000000"/>
              <w:right w:val="single" w:sz="4" w:space="0" w:color="000000"/>
            </w:tcBorders>
          </w:tcPr>
          <w:p w14:paraId="57D18E5C" w14:textId="77777777" w:rsidR="00AC59B8" w:rsidRPr="00DE6B83" w:rsidRDefault="00AC59B8" w:rsidP="00AC59B8">
            <w:pPr>
              <w:widowControl w:val="0"/>
              <w:suppressAutoHyphens/>
              <w:rPr>
                <w:rFonts w:eastAsia="Calibri"/>
                <w:iCs/>
                <w:color w:val="000000" w:themeColor="text1"/>
                <w:sz w:val="22"/>
                <w:szCs w:val="22"/>
              </w:rPr>
            </w:pPr>
          </w:p>
        </w:tc>
        <w:tc>
          <w:tcPr>
            <w:tcW w:w="535" w:type="pct"/>
            <w:tcBorders>
              <w:top w:val="single" w:sz="4" w:space="0" w:color="000000"/>
              <w:left w:val="single" w:sz="4" w:space="0" w:color="000000"/>
              <w:bottom w:val="single" w:sz="4" w:space="0" w:color="000000"/>
              <w:right w:val="single" w:sz="4" w:space="0" w:color="000000"/>
            </w:tcBorders>
          </w:tcPr>
          <w:p w14:paraId="1D4F3A3D" w14:textId="77777777" w:rsidR="00AC59B8" w:rsidRPr="00DE6B83" w:rsidRDefault="00AC59B8" w:rsidP="00AC59B8">
            <w:pPr>
              <w:widowControl w:val="0"/>
              <w:suppressAutoHyphens/>
              <w:rPr>
                <w:rFonts w:eastAsia="Calibri"/>
                <w:iCs/>
                <w:color w:val="000000" w:themeColor="text1"/>
                <w:sz w:val="22"/>
                <w:szCs w:val="22"/>
              </w:rPr>
            </w:pPr>
          </w:p>
        </w:tc>
        <w:tc>
          <w:tcPr>
            <w:tcW w:w="682" w:type="pct"/>
            <w:tcBorders>
              <w:top w:val="single" w:sz="4" w:space="0" w:color="000000"/>
              <w:left w:val="single" w:sz="4" w:space="0" w:color="000000"/>
              <w:bottom w:val="single" w:sz="4" w:space="0" w:color="000000"/>
              <w:right w:val="single" w:sz="4" w:space="0" w:color="000000"/>
            </w:tcBorders>
          </w:tcPr>
          <w:p w14:paraId="037A0656" w14:textId="35C060D3" w:rsidR="00AC59B8" w:rsidRPr="00DE6B83" w:rsidRDefault="00AC59B8" w:rsidP="00AC59B8">
            <w:pPr>
              <w:widowControl w:val="0"/>
              <w:suppressAutoHyphens/>
              <w:jc w:val="both"/>
              <w:rPr>
                <w:rFonts w:eastAsia="Calibri"/>
                <w:iCs/>
                <w:color w:val="000000" w:themeColor="text1"/>
                <w:sz w:val="22"/>
                <w:szCs w:val="22"/>
              </w:rPr>
            </w:pPr>
          </w:p>
        </w:tc>
        <w:tc>
          <w:tcPr>
            <w:tcW w:w="438" w:type="pct"/>
            <w:tcBorders>
              <w:top w:val="single" w:sz="4" w:space="0" w:color="000000"/>
              <w:left w:val="single" w:sz="4" w:space="0" w:color="000000"/>
              <w:bottom w:val="single" w:sz="4" w:space="0" w:color="000000"/>
              <w:right w:val="single" w:sz="4" w:space="0" w:color="000000"/>
            </w:tcBorders>
          </w:tcPr>
          <w:p w14:paraId="7B51D25A" w14:textId="013051D7" w:rsidR="00AC59B8" w:rsidRPr="00DE6B83" w:rsidRDefault="00AC59B8" w:rsidP="00AC59B8">
            <w:pPr>
              <w:widowControl w:val="0"/>
              <w:suppressAutoHyphens/>
              <w:jc w:val="center"/>
              <w:rPr>
                <w:rFonts w:eastAsia="Calibri"/>
                <w:iCs/>
                <w:color w:val="000000" w:themeColor="text1"/>
                <w:sz w:val="22"/>
                <w:szCs w:val="22"/>
              </w:rPr>
            </w:pPr>
          </w:p>
        </w:tc>
        <w:tc>
          <w:tcPr>
            <w:tcW w:w="438" w:type="pct"/>
            <w:tcBorders>
              <w:top w:val="single" w:sz="4" w:space="0" w:color="000000"/>
              <w:left w:val="single" w:sz="4" w:space="0" w:color="000000"/>
              <w:bottom w:val="single" w:sz="4" w:space="0" w:color="000000"/>
              <w:right w:val="single" w:sz="4" w:space="0" w:color="000000"/>
            </w:tcBorders>
          </w:tcPr>
          <w:p w14:paraId="0CFFC0FB" w14:textId="1789167C" w:rsidR="00AC59B8" w:rsidRPr="00DE6B83" w:rsidRDefault="00AC59B8" w:rsidP="00AC59B8">
            <w:pPr>
              <w:widowControl w:val="0"/>
              <w:suppressAutoHyphens/>
              <w:jc w:val="center"/>
              <w:rPr>
                <w:rFonts w:eastAsia="Calibri"/>
                <w:iCs/>
                <w:color w:val="000000" w:themeColor="text1"/>
                <w:sz w:val="22"/>
                <w:szCs w:val="22"/>
              </w:rPr>
            </w:pPr>
          </w:p>
        </w:tc>
        <w:tc>
          <w:tcPr>
            <w:tcW w:w="520" w:type="pct"/>
            <w:tcBorders>
              <w:top w:val="single" w:sz="4" w:space="0" w:color="000000"/>
              <w:left w:val="single" w:sz="4" w:space="0" w:color="000000"/>
              <w:bottom w:val="single" w:sz="4" w:space="0" w:color="000000"/>
              <w:right w:val="single" w:sz="4" w:space="0" w:color="000000"/>
            </w:tcBorders>
          </w:tcPr>
          <w:p w14:paraId="4A9B2171" w14:textId="11FC4FAB" w:rsidR="00AC59B8" w:rsidRPr="00DE6B83" w:rsidRDefault="00AC59B8" w:rsidP="00AC59B8">
            <w:pPr>
              <w:widowControl w:val="0"/>
              <w:suppressAutoHyphens/>
              <w:rPr>
                <w:rFonts w:eastAsia="Calibri"/>
                <w:iCs/>
                <w:color w:val="000000" w:themeColor="text1"/>
                <w:sz w:val="22"/>
                <w:szCs w:val="22"/>
              </w:rPr>
            </w:pPr>
          </w:p>
        </w:tc>
      </w:tr>
    </w:tbl>
    <w:p w14:paraId="16F19985" w14:textId="197B4E84" w:rsidR="00486E79" w:rsidRPr="00DE6B83" w:rsidRDefault="00486E79">
      <w:pPr>
        <w:suppressAutoHyphens/>
        <w:rPr>
          <w:lang w:eastAsia="lt-LT"/>
        </w:rPr>
      </w:pPr>
      <w:r w:rsidRPr="00DE6B83">
        <w:rPr>
          <w:lang w:eastAsia="lt-LT"/>
        </w:rPr>
        <w:br w:type="page"/>
      </w:r>
    </w:p>
    <w:p w14:paraId="2A7FE1D7" w14:textId="77777777" w:rsidR="00703B40" w:rsidRPr="00DE6B83" w:rsidRDefault="00703B40">
      <w:pPr>
        <w:suppressAutoHyphens/>
        <w:rPr>
          <w:lang w:eastAsia="lt-LT"/>
        </w:rPr>
      </w:pPr>
    </w:p>
    <w:p w14:paraId="23EED29D" w14:textId="77777777" w:rsidR="00703B40" w:rsidRPr="00DE6B83" w:rsidRDefault="00FA15B3">
      <w:pPr>
        <w:suppressAutoHyphens/>
        <w:jc w:val="center"/>
        <w:rPr>
          <w:b/>
          <w:caps/>
          <w:szCs w:val="24"/>
          <w:lang w:eastAsia="lt-LT"/>
        </w:rPr>
      </w:pPr>
      <w:r w:rsidRPr="00DE6B83">
        <w:rPr>
          <w:b/>
          <w:caps/>
          <w:szCs w:val="24"/>
        </w:rPr>
        <w:t>IV skyrius</w:t>
      </w:r>
    </w:p>
    <w:p w14:paraId="1C1286D6" w14:textId="77777777" w:rsidR="00703B40" w:rsidRPr="00DE6B83" w:rsidRDefault="00FA15B3">
      <w:pPr>
        <w:suppressAutoHyphens/>
        <w:jc w:val="center"/>
        <w:rPr>
          <w:b/>
          <w:caps/>
          <w:szCs w:val="24"/>
        </w:rPr>
      </w:pPr>
      <w:r w:rsidRPr="00DE6B83">
        <w:rPr>
          <w:b/>
          <w:caps/>
          <w:szCs w:val="24"/>
        </w:rPr>
        <w:t>INTEGRUOTO POŽIŪRIO APRAŠYMAS</w:t>
      </w:r>
    </w:p>
    <w:p w14:paraId="0DCB8342" w14:textId="77777777" w:rsidR="00703B40" w:rsidRPr="00DE6B83" w:rsidRDefault="00703B40"/>
    <w:tbl>
      <w:tblPr>
        <w:tblW w:w="5000" w:type="pct"/>
        <w:tblLook w:val="04A0" w:firstRow="1" w:lastRow="0" w:firstColumn="1" w:lastColumn="0" w:noHBand="0" w:noVBand="1"/>
      </w:tblPr>
      <w:tblGrid>
        <w:gridCol w:w="2763"/>
        <w:gridCol w:w="2910"/>
        <w:gridCol w:w="9454"/>
      </w:tblGrid>
      <w:tr w:rsidR="00703B40" w:rsidRPr="00DE6B83" w14:paraId="18DEADD4" w14:textId="77777777" w:rsidTr="00C06561">
        <w:trPr>
          <w:trHeight w:val="275"/>
        </w:trPr>
        <w:tc>
          <w:tcPr>
            <w:tcW w:w="5000" w:type="pct"/>
            <w:gridSpan w:val="3"/>
            <w:tcBorders>
              <w:top w:val="single" w:sz="4" w:space="0" w:color="000000"/>
              <w:left w:val="single" w:sz="4" w:space="0" w:color="000000"/>
              <w:bottom w:val="single" w:sz="4" w:space="0" w:color="000000"/>
              <w:right w:val="single" w:sz="4" w:space="0" w:color="000000"/>
            </w:tcBorders>
          </w:tcPr>
          <w:p w14:paraId="661D4715" w14:textId="0DE5F086" w:rsidR="00703B40" w:rsidRPr="00DE6B83" w:rsidRDefault="00FA15B3">
            <w:pPr>
              <w:widowControl w:val="0"/>
              <w:suppressAutoHyphens/>
              <w:jc w:val="both"/>
              <w:rPr>
                <w:b/>
                <w:lang w:eastAsia="lt-LT"/>
              </w:rPr>
            </w:pPr>
            <w:r w:rsidRPr="00DE6B83">
              <w:rPr>
                <w:rFonts w:eastAsia="Calibri"/>
                <w:b/>
                <w:szCs w:val="22"/>
              </w:rPr>
              <w:t>Integruoto požiūrio, kurio laikomasi rengiant ir įgyvendinant Strategiją, aprašymas</w:t>
            </w:r>
            <w:r w:rsidRPr="00DE6B83">
              <w:rPr>
                <w:rFonts w:eastAsia="Calibri"/>
                <w:b/>
                <w:i/>
                <w:szCs w:val="22"/>
              </w:rPr>
              <w:t xml:space="preserve"> </w:t>
            </w:r>
          </w:p>
          <w:p w14:paraId="0C3CF063" w14:textId="09D5FD52" w:rsidR="00703B40" w:rsidRPr="00DE6B83" w:rsidRDefault="00703B40">
            <w:pPr>
              <w:widowControl w:val="0"/>
              <w:suppressAutoHyphens/>
              <w:jc w:val="both"/>
              <w:rPr>
                <w:rFonts w:eastAsia="Calibri"/>
                <w:bCs/>
                <w:i/>
                <w:color w:val="808080"/>
                <w:szCs w:val="22"/>
              </w:rPr>
            </w:pPr>
          </w:p>
        </w:tc>
      </w:tr>
      <w:tr w:rsidR="00703B40" w:rsidRPr="00DE6B83" w14:paraId="6E639C56" w14:textId="77777777" w:rsidTr="00C06561">
        <w:trPr>
          <w:trHeight w:val="96"/>
        </w:trPr>
        <w:tc>
          <w:tcPr>
            <w:tcW w:w="913" w:type="pct"/>
            <w:vMerge w:val="restart"/>
            <w:tcBorders>
              <w:top w:val="single" w:sz="4" w:space="0" w:color="000000"/>
              <w:left w:val="single" w:sz="4" w:space="0" w:color="000000"/>
              <w:bottom w:val="single" w:sz="4" w:space="0" w:color="000000"/>
              <w:right w:val="single" w:sz="4" w:space="0" w:color="000000"/>
            </w:tcBorders>
          </w:tcPr>
          <w:p w14:paraId="1749768C" w14:textId="72A14134" w:rsidR="00703B40" w:rsidRPr="00DE6B83" w:rsidRDefault="00FA15B3">
            <w:pPr>
              <w:widowControl w:val="0"/>
              <w:suppressAutoHyphens/>
              <w:jc w:val="both"/>
              <w:rPr>
                <w:rFonts w:eastAsia="Calibri"/>
                <w:i/>
                <w:color w:val="808080"/>
                <w:szCs w:val="22"/>
              </w:rPr>
            </w:pPr>
            <w:r w:rsidRPr="00DE6B83">
              <w:rPr>
                <w:rFonts w:eastAsia="Calibri"/>
                <w:szCs w:val="22"/>
              </w:rPr>
              <w:t xml:space="preserve">Strategijos atitiktis integruotą požiūrį </w:t>
            </w:r>
            <w:r w:rsidRPr="00DE6B83">
              <w:rPr>
                <w:color w:val="000000"/>
                <w:lang w:eastAsia="lt-LT"/>
              </w:rPr>
              <w:t>užtikrinantiems principams</w:t>
            </w:r>
          </w:p>
        </w:tc>
        <w:tc>
          <w:tcPr>
            <w:tcW w:w="962" w:type="pct"/>
            <w:tcBorders>
              <w:top w:val="single" w:sz="4" w:space="0" w:color="000000"/>
              <w:left w:val="single" w:sz="4" w:space="0" w:color="000000"/>
              <w:bottom w:val="single" w:sz="4" w:space="0" w:color="000000"/>
              <w:right w:val="single" w:sz="4" w:space="0" w:color="000000"/>
            </w:tcBorders>
          </w:tcPr>
          <w:p w14:paraId="78559360" w14:textId="45C8659B" w:rsidR="00703B40" w:rsidRPr="00DE6B83" w:rsidRDefault="00FA15B3">
            <w:pPr>
              <w:widowControl w:val="0"/>
              <w:suppressAutoHyphens/>
              <w:jc w:val="both"/>
              <w:rPr>
                <w:rFonts w:eastAsia="Calibri"/>
                <w:szCs w:val="22"/>
              </w:rPr>
            </w:pPr>
            <w:r w:rsidRPr="00DE6B83">
              <w:rPr>
                <w:rFonts w:eastAsia="Calibri"/>
                <w:szCs w:val="22"/>
              </w:rPr>
              <w:t xml:space="preserve">Veiksmais prisidedama prie efektyvesnio dviejų ar daugiau </w:t>
            </w:r>
            <w:r w:rsidRPr="00DE6B83">
              <w:rPr>
                <w:rFonts w:eastAsia="Calibri"/>
                <w:szCs w:val="24"/>
                <w:lang w:eastAsia="lt-LT"/>
              </w:rPr>
              <w:t xml:space="preserve">Lietuvos Respublikos vietos savivaldos įstatyme nustatytų </w:t>
            </w:r>
            <w:r w:rsidRPr="00DE6B83">
              <w:rPr>
                <w:rFonts w:eastAsia="Calibri"/>
                <w:szCs w:val="22"/>
              </w:rPr>
              <w:t xml:space="preserve">savivaldybių funkcijų vykdymo </w:t>
            </w:r>
          </w:p>
        </w:tc>
        <w:tc>
          <w:tcPr>
            <w:tcW w:w="3125" w:type="pct"/>
            <w:tcBorders>
              <w:top w:val="single" w:sz="4" w:space="0" w:color="000000"/>
              <w:left w:val="single" w:sz="4" w:space="0" w:color="000000"/>
              <w:bottom w:val="single" w:sz="4" w:space="0" w:color="000000"/>
              <w:right w:val="single" w:sz="4" w:space="0" w:color="000000"/>
            </w:tcBorders>
          </w:tcPr>
          <w:p w14:paraId="6709C4B8" w14:textId="7CCCB67C" w:rsidR="001944CE" w:rsidRPr="00DE6B83" w:rsidRDefault="006D001E">
            <w:pPr>
              <w:widowControl w:val="0"/>
              <w:suppressAutoHyphens/>
              <w:jc w:val="both"/>
              <w:rPr>
                <w:rFonts w:eastAsia="Calibri"/>
                <w:iCs/>
                <w:color w:val="000000" w:themeColor="text1"/>
                <w:szCs w:val="22"/>
              </w:rPr>
            </w:pPr>
            <w:r w:rsidRPr="00DE6B83">
              <w:rPr>
                <w:rFonts w:eastAsia="Calibri"/>
                <w:iCs/>
                <w:color w:val="000000" w:themeColor="text1"/>
                <w:szCs w:val="22"/>
              </w:rPr>
              <w:t xml:space="preserve">Marijampolės miesto tvarios plėtros strategijoje suplanuotais veiksmais prisidedama prie šių  LR vietos savivaldos įstatyme nustatytų savivaldybių </w:t>
            </w:r>
            <w:r w:rsidR="001944CE" w:rsidRPr="00DE6B83">
              <w:rPr>
                <w:rFonts w:eastAsia="Calibri"/>
                <w:iCs/>
                <w:color w:val="000000" w:themeColor="text1"/>
                <w:szCs w:val="22"/>
              </w:rPr>
              <w:t xml:space="preserve">savarankiškųjų </w:t>
            </w:r>
            <w:r w:rsidRPr="00DE6B83">
              <w:rPr>
                <w:rFonts w:eastAsia="Calibri"/>
                <w:iCs/>
                <w:color w:val="000000" w:themeColor="text1"/>
                <w:szCs w:val="22"/>
              </w:rPr>
              <w:t xml:space="preserve">funkcijų vykdymo: </w:t>
            </w:r>
          </w:p>
          <w:p w14:paraId="5481A59C" w14:textId="16561572" w:rsidR="001944CE" w:rsidRPr="00DE6B83" w:rsidRDefault="001944CE" w:rsidP="00367B33">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savivaldybės teritorijoje gyvenančių vaikų iki 16 metų mokymosi pagal privalomojo švietimo programas užtikrinimas</w:t>
            </w:r>
          </w:p>
          <w:p w14:paraId="5412EB3D" w14:textId="147879C9" w:rsidR="001944CE" w:rsidRPr="00DE6B83" w:rsidRDefault="001944CE" w:rsidP="00367B33">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ikimokyklinio ugdymo, vaikų ir suaugusiųjų neformaliojo švietimo organizavimas, vaikų ir jaunimo užimtumo organizavimas;</w:t>
            </w:r>
          </w:p>
          <w:p w14:paraId="7C74BD51" w14:textId="4EF00BE4" w:rsidR="00F30F07" w:rsidRPr="00DE6B83" w:rsidRDefault="00F30F07" w:rsidP="00367B33">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geriamojo vandens tiekimo ir nuotekų tvarkymo organizavimas;</w:t>
            </w:r>
          </w:p>
          <w:p w14:paraId="4C745638" w14:textId="5F1C9543" w:rsidR="001944CE" w:rsidRPr="00DE6B83" w:rsidRDefault="001944CE" w:rsidP="00367B33">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socialinių paslaugų teikimo užtikrinimas planuojant ir organizuojant socialines paslaugas, kontroliuojant bendrųjų socialinių paslaugų ir socialinės priežiūros kokybę;</w:t>
            </w:r>
          </w:p>
          <w:p w14:paraId="0F5661C8" w14:textId="0AA1AF75" w:rsidR="001944CE" w:rsidRPr="00DE6B83" w:rsidRDefault="006D001E" w:rsidP="00367B33">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sąlygų savivaldybės teritorijoje gyvenančių neįgaliųjų socialiniam integravimui į bendruomenę sudarym</w:t>
            </w:r>
            <w:r w:rsidR="001944CE" w:rsidRPr="00DE6B83">
              <w:rPr>
                <w:rFonts w:eastAsia="Calibri"/>
                <w:iCs/>
                <w:color w:val="000000" w:themeColor="text1"/>
                <w:szCs w:val="22"/>
              </w:rPr>
              <w:t>as;</w:t>
            </w:r>
          </w:p>
          <w:p w14:paraId="77D4D0B3" w14:textId="1A5D1980" w:rsidR="00367B33" w:rsidRPr="00DE6B83" w:rsidRDefault="00367B33" w:rsidP="00367B33">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savivaldybių vietinės reikšmės kelių ir gatvių priežiūra, taisymas, tiesimas ir saugaus eismo organizavimas;</w:t>
            </w:r>
          </w:p>
          <w:p w14:paraId="4FC4E282" w14:textId="77777777" w:rsidR="00367B33" w:rsidRPr="00DE6B83" w:rsidRDefault="00367B33" w:rsidP="00367B33">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sąlygų verslo ir turizmo plėtrai sudarymas ir šios veiklos skatinimas;</w:t>
            </w:r>
          </w:p>
          <w:p w14:paraId="7059A39D" w14:textId="5A6870EE" w:rsidR="00367B33" w:rsidRPr="00DE6B83" w:rsidRDefault="00367B33" w:rsidP="00367B33">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aplinkos kokybės gerinimas ir apsauga, aplinkos monitoringas;</w:t>
            </w:r>
            <w:r w:rsidR="006D001E" w:rsidRPr="00DE6B83">
              <w:rPr>
                <w:rFonts w:eastAsia="Calibri"/>
                <w:iCs/>
                <w:color w:val="000000" w:themeColor="text1"/>
                <w:szCs w:val="22"/>
              </w:rPr>
              <w:t xml:space="preserve"> </w:t>
            </w:r>
          </w:p>
          <w:p w14:paraId="59A01C1E" w14:textId="1ECF5055" w:rsidR="00F30F07" w:rsidRPr="00DE6B83" w:rsidRDefault="00367B33" w:rsidP="00F30F07">
            <w:pPr>
              <w:pStyle w:val="Sraopastraipa"/>
              <w:widowControl w:val="0"/>
              <w:numPr>
                <w:ilvl w:val="0"/>
                <w:numId w:val="12"/>
              </w:numPr>
              <w:suppressAutoHyphens/>
              <w:jc w:val="both"/>
              <w:rPr>
                <w:rFonts w:eastAsia="Calibri"/>
                <w:iCs/>
                <w:color w:val="000000" w:themeColor="text1"/>
                <w:szCs w:val="22"/>
              </w:rPr>
            </w:pPr>
            <w:r w:rsidRPr="00DE6B83">
              <w:rPr>
                <w:rFonts w:eastAsia="Calibri"/>
                <w:iCs/>
                <w:color w:val="000000" w:themeColor="text1"/>
                <w:szCs w:val="22"/>
              </w:rPr>
              <w:t>kraštovaizdžio, savivaldybės želdynų ir želdinių teritorijose esančių želdynų ir želdinių apsauga, priežiūra ir tvarkymas, būklės stebėsena, želdynų kūrimo ir želdinių veisimo organizavimas ir (ar) vykdymas</w:t>
            </w:r>
            <w:r w:rsidR="00F30F07" w:rsidRPr="00DE6B83">
              <w:rPr>
                <w:rFonts w:eastAsia="Calibri"/>
                <w:iCs/>
                <w:color w:val="000000" w:themeColor="text1"/>
                <w:szCs w:val="22"/>
              </w:rPr>
              <w:t xml:space="preserve"> </w:t>
            </w:r>
            <w:r w:rsidRPr="00DE6B83">
              <w:rPr>
                <w:rFonts w:eastAsia="Calibri"/>
                <w:iCs/>
                <w:color w:val="000000" w:themeColor="text1"/>
                <w:szCs w:val="22"/>
              </w:rPr>
              <w:t>&lt;...&gt;</w:t>
            </w:r>
            <w:r w:rsidR="00F30F07" w:rsidRPr="00DE6B83">
              <w:rPr>
                <w:rFonts w:eastAsia="Calibri"/>
                <w:iCs/>
                <w:color w:val="000000" w:themeColor="text1"/>
                <w:szCs w:val="22"/>
              </w:rPr>
              <w:t>;</w:t>
            </w:r>
          </w:p>
        </w:tc>
      </w:tr>
      <w:tr w:rsidR="00703B40" w:rsidRPr="00DE6B83" w14:paraId="045DB6D7" w14:textId="77777777" w:rsidTr="00C06561">
        <w:trPr>
          <w:trHeight w:val="96"/>
        </w:trPr>
        <w:tc>
          <w:tcPr>
            <w:tcW w:w="913" w:type="pct"/>
            <w:vMerge/>
            <w:tcBorders>
              <w:top w:val="single" w:sz="4" w:space="0" w:color="000000"/>
              <w:left w:val="single" w:sz="4" w:space="0" w:color="000000"/>
              <w:bottom w:val="single" w:sz="4" w:space="0" w:color="000000"/>
              <w:right w:val="single" w:sz="4" w:space="0" w:color="000000"/>
            </w:tcBorders>
          </w:tcPr>
          <w:p w14:paraId="38AFBAE1" w14:textId="77777777" w:rsidR="00703B40" w:rsidRPr="00DE6B83" w:rsidRDefault="00703B40">
            <w:pPr>
              <w:widowControl w:val="0"/>
              <w:suppressAutoHyphens/>
              <w:rPr>
                <w:lang w:eastAsia="lt-LT"/>
              </w:rPr>
            </w:pPr>
          </w:p>
        </w:tc>
        <w:tc>
          <w:tcPr>
            <w:tcW w:w="962" w:type="pct"/>
            <w:tcBorders>
              <w:top w:val="single" w:sz="4" w:space="0" w:color="000000"/>
              <w:left w:val="single" w:sz="4" w:space="0" w:color="000000"/>
              <w:bottom w:val="single" w:sz="4" w:space="0" w:color="000000"/>
              <w:right w:val="single" w:sz="4" w:space="0" w:color="000000"/>
            </w:tcBorders>
          </w:tcPr>
          <w:p w14:paraId="48A12CF1" w14:textId="169CE769" w:rsidR="00703B40" w:rsidRPr="00DE6B83" w:rsidRDefault="00FA15B3">
            <w:pPr>
              <w:widowControl w:val="0"/>
              <w:suppressAutoHyphens/>
              <w:jc w:val="both"/>
              <w:rPr>
                <w:rFonts w:eastAsia="Calibri"/>
                <w:szCs w:val="22"/>
              </w:rPr>
            </w:pPr>
            <w:r w:rsidRPr="00DE6B83">
              <w:rPr>
                <w:rFonts w:eastAsia="Calibri"/>
                <w:szCs w:val="22"/>
              </w:rPr>
              <w:t>Veiksmais siekiama teigiamo esamos būklės pokyčio daugiau nei vienoje savivaldybėje.</w:t>
            </w:r>
          </w:p>
        </w:tc>
        <w:tc>
          <w:tcPr>
            <w:tcW w:w="3125" w:type="pct"/>
            <w:tcBorders>
              <w:top w:val="single" w:sz="4" w:space="0" w:color="000000"/>
              <w:left w:val="single" w:sz="4" w:space="0" w:color="000000"/>
              <w:bottom w:val="single" w:sz="4" w:space="0" w:color="000000"/>
              <w:right w:val="single" w:sz="4" w:space="0" w:color="000000"/>
            </w:tcBorders>
          </w:tcPr>
          <w:p w14:paraId="1B6B746A" w14:textId="320734B0" w:rsidR="00703B40" w:rsidRPr="00DE6B83" w:rsidRDefault="006D001E">
            <w:pPr>
              <w:widowControl w:val="0"/>
              <w:suppressAutoHyphens/>
              <w:jc w:val="both"/>
              <w:rPr>
                <w:iCs/>
                <w:color w:val="000000" w:themeColor="text1"/>
                <w:lang w:eastAsia="lt-LT"/>
              </w:rPr>
            </w:pPr>
            <w:r w:rsidRPr="00DE6B83">
              <w:rPr>
                <w:rFonts w:eastAsia="Calibri"/>
                <w:iCs/>
                <w:color w:val="000000" w:themeColor="text1"/>
                <w:lang w:eastAsia="lt-LT"/>
              </w:rPr>
              <w:t>Netaikoma</w:t>
            </w:r>
          </w:p>
        </w:tc>
      </w:tr>
      <w:tr w:rsidR="00703B40" w:rsidRPr="00DE6B83" w14:paraId="7E9B6B5D" w14:textId="77777777" w:rsidTr="00C06561">
        <w:trPr>
          <w:trHeight w:val="96"/>
        </w:trPr>
        <w:tc>
          <w:tcPr>
            <w:tcW w:w="913" w:type="pct"/>
            <w:vMerge/>
            <w:tcBorders>
              <w:left w:val="single" w:sz="4" w:space="0" w:color="000000"/>
              <w:bottom w:val="single" w:sz="4" w:space="0" w:color="000000"/>
              <w:right w:val="single" w:sz="4" w:space="0" w:color="000000"/>
            </w:tcBorders>
          </w:tcPr>
          <w:p w14:paraId="1A3C0FA7" w14:textId="77777777" w:rsidR="00703B40" w:rsidRPr="00DE6B83" w:rsidRDefault="00703B40">
            <w:pPr>
              <w:widowControl w:val="0"/>
              <w:suppressAutoHyphens/>
              <w:rPr>
                <w:lang w:eastAsia="lt-LT"/>
              </w:rPr>
            </w:pPr>
          </w:p>
        </w:tc>
        <w:tc>
          <w:tcPr>
            <w:tcW w:w="962" w:type="pct"/>
            <w:tcBorders>
              <w:left w:val="single" w:sz="4" w:space="0" w:color="000000"/>
              <w:bottom w:val="single" w:sz="4" w:space="0" w:color="000000"/>
              <w:right w:val="single" w:sz="4" w:space="0" w:color="000000"/>
            </w:tcBorders>
          </w:tcPr>
          <w:p w14:paraId="357D9502" w14:textId="1C667286" w:rsidR="00703B40" w:rsidRPr="00DE6B83" w:rsidRDefault="00FA15B3">
            <w:pPr>
              <w:widowControl w:val="0"/>
              <w:suppressAutoHyphens/>
              <w:jc w:val="both"/>
              <w:rPr>
                <w:rFonts w:eastAsia="Calibri"/>
                <w:szCs w:val="22"/>
                <w:shd w:val="clear" w:color="auto" w:fill="FFFF00"/>
              </w:rPr>
            </w:pPr>
            <w:r w:rsidRPr="00DE6B83">
              <w:rPr>
                <w:rFonts w:eastAsia="Calibri"/>
                <w:szCs w:val="22"/>
              </w:rPr>
              <w:t xml:space="preserve">Veiksmai įgyvendinami taikant </w:t>
            </w:r>
            <w:r w:rsidRPr="00DE6B83">
              <w:rPr>
                <w:szCs w:val="24"/>
                <w:lang w:eastAsia="lt-LT"/>
              </w:rPr>
              <w:t xml:space="preserve">integruotų teritorinių investicijų metodą. </w:t>
            </w:r>
          </w:p>
        </w:tc>
        <w:tc>
          <w:tcPr>
            <w:tcW w:w="3125" w:type="pct"/>
            <w:tcBorders>
              <w:left w:val="single" w:sz="4" w:space="0" w:color="000000"/>
              <w:bottom w:val="single" w:sz="4" w:space="0" w:color="000000"/>
              <w:right w:val="single" w:sz="4" w:space="0" w:color="000000"/>
            </w:tcBorders>
          </w:tcPr>
          <w:p w14:paraId="4137393B" w14:textId="41A4D533" w:rsidR="00703B40" w:rsidRPr="00DE6B83" w:rsidRDefault="00367B33">
            <w:pPr>
              <w:widowControl w:val="0"/>
              <w:suppressAutoHyphens/>
              <w:jc w:val="both"/>
              <w:rPr>
                <w:iCs/>
                <w:color w:val="000000" w:themeColor="text1"/>
                <w:lang w:eastAsia="lt-LT"/>
              </w:rPr>
            </w:pPr>
            <w:r w:rsidRPr="00DE6B83">
              <w:rPr>
                <w:rFonts w:eastAsia="Calibri"/>
                <w:iCs/>
                <w:color w:val="000000" w:themeColor="text1"/>
                <w:szCs w:val="22"/>
              </w:rPr>
              <w:t xml:space="preserve">Marijampolės miesto tvarios plėtros strategijoje veiksmai </w:t>
            </w:r>
            <w:r w:rsidR="00FA15B3" w:rsidRPr="00DE6B83">
              <w:rPr>
                <w:iCs/>
                <w:color w:val="000000" w:themeColor="text1"/>
                <w:lang w:eastAsia="lt-LT"/>
              </w:rPr>
              <w:t>prisideda prie ESIFP 5</w:t>
            </w:r>
            <w:r w:rsidRPr="00DE6B83">
              <w:rPr>
                <w:iCs/>
                <w:color w:val="000000" w:themeColor="text1"/>
                <w:lang w:eastAsia="lt-LT"/>
              </w:rPr>
              <w:t>-</w:t>
            </w:r>
            <w:r w:rsidR="00FA15B3" w:rsidRPr="00DE6B83">
              <w:rPr>
                <w:iCs/>
                <w:color w:val="000000" w:themeColor="text1"/>
                <w:lang w:eastAsia="lt-LT"/>
              </w:rPr>
              <w:t xml:space="preserve">ojo prioriteto „Piliečiams artimesnė Lietuva“ </w:t>
            </w:r>
            <w:r w:rsidRPr="00DE6B83">
              <w:rPr>
                <w:iCs/>
                <w:color w:val="000000" w:themeColor="text1"/>
                <w:lang w:eastAsia="lt-LT"/>
              </w:rPr>
              <w:t xml:space="preserve">5.1 uždavinio ir 8-ojo prioriteto „Tvarus judumas miestuose“ 8.1 uždavinio </w:t>
            </w:r>
            <w:r w:rsidR="00FA15B3" w:rsidRPr="00DE6B83">
              <w:rPr>
                <w:iCs/>
                <w:color w:val="000000" w:themeColor="text1"/>
                <w:lang w:eastAsia="lt-LT"/>
              </w:rPr>
              <w:t>įgyvendinimo.</w:t>
            </w:r>
          </w:p>
        </w:tc>
      </w:tr>
    </w:tbl>
    <w:p w14:paraId="2B72D44F" w14:textId="77777777" w:rsidR="00703B40" w:rsidRPr="00DE6B83" w:rsidRDefault="00703B40">
      <w:pPr>
        <w:suppressAutoHyphens/>
        <w:rPr>
          <w:color w:val="444444"/>
          <w:sz w:val="27"/>
          <w:szCs w:val="27"/>
          <w:shd w:val="clear" w:color="auto" w:fill="FFFFFF"/>
          <w:lang w:eastAsia="lt-LT"/>
        </w:rPr>
      </w:pPr>
    </w:p>
    <w:p w14:paraId="2B19F880" w14:textId="77777777" w:rsidR="00703B40" w:rsidRPr="00DE6B83" w:rsidRDefault="00FA15B3">
      <w:pPr>
        <w:suppressAutoHyphens/>
        <w:jc w:val="center"/>
        <w:rPr>
          <w:b/>
          <w:caps/>
          <w:szCs w:val="24"/>
        </w:rPr>
      </w:pPr>
      <w:r w:rsidRPr="00DE6B83">
        <w:rPr>
          <w:b/>
          <w:caps/>
          <w:szCs w:val="24"/>
        </w:rPr>
        <w:t>V skyrius</w:t>
      </w:r>
    </w:p>
    <w:p w14:paraId="1E5F00DF" w14:textId="77777777" w:rsidR="00703B40" w:rsidRPr="00DE6B83" w:rsidRDefault="00FA15B3">
      <w:pPr>
        <w:suppressAutoHyphens/>
        <w:jc w:val="center"/>
        <w:rPr>
          <w:b/>
          <w:caps/>
          <w:szCs w:val="24"/>
        </w:rPr>
      </w:pPr>
      <w:r w:rsidRPr="00DE6B83">
        <w:rPr>
          <w:b/>
          <w:caps/>
          <w:szCs w:val="24"/>
        </w:rPr>
        <w:t>partnerių dalyvavimAS rengiant ir įgyvendinant strategiją</w:t>
      </w:r>
    </w:p>
    <w:p w14:paraId="3DB13198" w14:textId="77777777" w:rsidR="00703B40" w:rsidRPr="00DE6B83" w:rsidRDefault="00703B40">
      <w:pPr>
        <w:suppressAutoHyphens/>
        <w:jc w:val="center"/>
        <w:rPr>
          <w:b/>
          <w:caps/>
          <w:szCs w:val="24"/>
        </w:rPr>
      </w:pPr>
    </w:p>
    <w:tbl>
      <w:tblPr>
        <w:tblW w:w="5000" w:type="pct"/>
        <w:tblLook w:val="04A0" w:firstRow="1" w:lastRow="0" w:firstColumn="1" w:lastColumn="0" w:noHBand="0" w:noVBand="1"/>
      </w:tblPr>
      <w:tblGrid>
        <w:gridCol w:w="3056"/>
        <w:gridCol w:w="7854"/>
        <w:gridCol w:w="4217"/>
      </w:tblGrid>
      <w:tr w:rsidR="00703B40" w:rsidRPr="00DE6B83" w14:paraId="208B9FDF" w14:textId="77777777" w:rsidTr="00C06561">
        <w:trPr>
          <w:trHeight w:val="265"/>
        </w:trPr>
        <w:tc>
          <w:tcPr>
            <w:tcW w:w="5000" w:type="pct"/>
            <w:gridSpan w:val="3"/>
            <w:tcBorders>
              <w:top w:val="single" w:sz="4" w:space="0" w:color="000000"/>
              <w:left w:val="single" w:sz="4" w:space="0" w:color="000000"/>
              <w:bottom w:val="single" w:sz="4" w:space="0" w:color="000000"/>
              <w:right w:val="single" w:sz="4" w:space="0" w:color="000000"/>
            </w:tcBorders>
          </w:tcPr>
          <w:p w14:paraId="307F5FC0" w14:textId="77777777" w:rsidR="00703B40" w:rsidRPr="00DE6B83" w:rsidRDefault="00FA15B3">
            <w:pPr>
              <w:widowControl w:val="0"/>
              <w:suppressAutoHyphens/>
              <w:jc w:val="both"/>
              <w:rPr>
                <w:b/>
                <w:lang w:eastAsia="lt-LT"/>
              </w:rPr>
            </w:pPr>
            <w:r w:rsidRPr="00DE6B83">
              <w:rPr>
                <w:rFonts w:eastAsia="Calibri"/>
                <w:b/>
                <w:szCs w:val="22"/>
              </w:rPr>
              <w:t>Partnerių dalyvavimo rengiant ir įgyvendinant Strategiją aprašymas</w:t>
            </w:r>
            <w:r w:rsidRPr="00DE6B83">
              <w:rPr>
                <w:rFonts w:eastAsia="Calibri"/>
                <w:b/>
                <w:i/>
                <w:szCs w:val="22"/>
              </w:rPr>
              <w:t xml:space="preserve"> </w:t>
            </w:r>
          </w:p>
          <w:p w14:paraId="218904D8" w14:textId="50A71346" w:rsidR="00703B40" w:rsidRPr="00DE6B83" w:rsidRDefault="00703B40">
            <w:pPr>
              <w:widowControl w:val="0"/>
              <w:suppressAutoHyphens/>
              <w:jc w:val="both"/>
              <w:rPr>
                <w:color w:val="808080"/>
                <w:lang w:eastAsia="lt-LT"/>
              </w:rPr>
            </w:pPr>
          </w:p>
        </w:tc>
      </w:tr>
      <w:tr w:rsidR="00703B40" w:rsidRPr="00DE6B83" w14:paraId="31C41CF1" w14:textId="77777777" w:rsidTr="00C06561">
        <w:trPr>
          <w:trHeight w:val="192"/>
        </w:trPr>
        <w:tc>
          <w:tcPr>
            <w:tcW w:w="1010" w:type="pct"/>
            <w:tcBorders>
              <w:top w:val="single" w:sz="4" w:space="0" w:color="000000"/>
              <w:left w:val="single" w:sz="4" w:space="0" w:color="000000"/>
              <w:bottom w:val="single" w:sz="4" w:space="0" w:color="000000"/>
              <w:right w:val="single" w:sz="4" w:space="0" w:color="000000"/>
            </w:tcBorders>
          </w:tcPr>
          <w:p w14:paraId="2780F9D7" w14:textId="77777777" w:rsidR="00703B40" w:rsidRPr="00DE6B83" w:rsidRDefault="00FA15B3">
            <w:pPr>
              <w:widowControl w:val="0"/>
              <w:suppressAutoHyphens/>
              <w:jc w:val="center"/>
              <w:rPr>
                <w:rFonts w:eastAsia="Calibri"/>
                <w:b/>
                <w:szCs w:val="22"/>
              </w:rPr>
            </w:pPr>
            <w:r w:rsidRPr="00DE6B83">
              <w:rPr>
                <w:rFonts w:eastAsia="Calibri"/>
                <w:b/>
                <w:szCs w:val="22"/>
              </w:rPr>
              <w:t>Etapas</w:t>
            </w:r>
          </w:p>
        </w:tc>
        <w:tc>
          <w:tcPr>
            <w:tcW w:w="2596" w:type="pct"/>
            <w:tcBorders>
              <w:top w:val="single" w:sz="4" w:space="0" w:color="000000"/>
              <w:left w:val="single" w:sz="4" w:space="0" w:color="000000"/>
              <w:bottom w:val="single" w:sz="4" w:space="0" w:color="000000"/>
              <w:right w:val="single" w:sz="4" w:space="0" w:color="000000"/>
            </w:tcBorders>
          </w:tcPr>
          <w:p w14:paraId="19FD800E" w14:textId="5D487713" w:rsidR="00703B40" w:rsidRPr="00DE6B83" w:rsidRDefault="00FA15B3">
            <w:pPr>
              <w:widowControl w:val="0"/>
              <w:suppressAutoHyphens/>
              <w:jc w:val="center"/>
              <w:rPr>
                <w:rFonts w:eastAsia="Calibri"/>
                <w:b/>
                <w:szCs w:val="22"/>
              </w:rPr>
            </w:pPr>
            <w:r w:rsidRPr="00DE6B83">
              <w:rPr>
                <w:rFonts w:eastAsia="Calibri"/>
                <w:b/>
                <w:szCs w:val="22"/>
              </w:rPr>
              <w:t xml:space="preserve">Įtraukimo priemonės </w:t>
            </w:r>
          </w:p>
        </w:tc>
        <w:tc>
          <w:tcPr>
            <w:tcW w:w="1394" w:type="pct"/>
            <w:tcBorders>
              <w:top w:val="single" w:sz="4" w:space="0" w:color="000000"/>
              <w:left w:val="single" w:sz="4" w:space="0" w:color="000000"/>
              <w:bottom w:val="single" w:sz="4" w:space="0" w:color="000000"/>
              <w:right w:val="single" w:sz="4" w:space="0" w:color="000000"/>
            </w:tcBorders>
          </w:tcPr>
          <w:p w14:paraId="2D264F7C" w14:textId="77777777" w:rsidR="00703B40" w:rsidRPr="00DE6B83" w:rsidRDefault="00FA15B3">
            <w:pPr>
              <w:widowControl w:val="0"/>
              <w:suppressAutoHyphens/>
              <w:jc w:val="center"/>
              <w:rPr>
                <w:rFonts w:eastAsia="Calibri"/>
                <w:b/>
                <w:szCs w:val="22"/>
              </w:rPr>
            </w:pPr>
            <w:r w:rsidRPr="00DE6B83">
              <w:rPr>
                <w:rFonts w:eastAsia="Calibri"/>
                <w:b/>
                <w:szCs w:val="22"/>
              </w:rPr>
              <w:t>Dalyviai</w:t>
            </w:r>
          </w:p>
        </w:tc>
      </w:tr>
      <w:tr w:rsidR="00703B40" w:rsidRPr="00DE6B83" w14:paraId="6B7EC7D1" w14:textId="77777777" w:rsidTr="00C06561">
        <w:trPr>
          <w:trHeight w:val="192"/>
        </w:trPr>
        <w:tc>
          <w:tcPr>
            <w:tcW w:w="1010" w:type="pct"/>
            <w:tcBorders>
              <w:top w:val="single" w:sz="4" w:space="0" w:color="000000"/>
              <w:left w:val="single" w:sz="4" w:space="0" w:color="000000"/>
              <w:bottom w:val="single" w:sz="4" w:space="0" w:color="000000"/>
              <w:right w:val="single" w:sz="4" w:space="0" w:color="000000"/>
            </w:tcBorders>
          </w:tcPr>
          <w:p w14:paraId="4B971BAC" w14:textId="77777777" w:rsidR="00703B40" w:rsidRPr="00DE6B83" w:rsidRDefault="00FA15B3">
            <w:pPr>
              <w:widowControl w:val="0"/>
              <w:suppressAutoHyphens/>
              <w:jc w:val="both"/>
              <w:rPr>
                <w:rFonts w:eastAsia="Calibri"/>
                <w:szCs w:val="22"/>
              </w:rPr>
            </w:pPr>
            <w:r w:rsidRPr="00DE6B83">
              <w:rPr>
                <w:rFonts w:eastAsia="Calibri"/>
                <w:szCs w:val="22"/>
              </w:rPr>
              <w:t>Strategijos rengimas</w:t>
            </w:r>
          </w:p>
        </w:tc>
        <w:tc>
          <w:tcPr>
            <w:tcW w:w="2596" w:type="pct"/>
            <w:tcBorders>
              <w:top w:val="single" w:sz="4" w:space="0" w:color="000000"/>
              <w:left w:val="single" w:sz="4" w:space="0" w:color="000000"/>
              <w:bottom w:val="single" w:sz="4" w:space="0" w:color="000000"/>
              <w:right w:val="single" w:sz="4" w:space="0" w:color="000000"/>
            </w:tcBorders>
          </w:tcPr>
          <w:p w14:paraId="7F0D7251" w14:textId="7278B157" w:rsidR="00703B40" w:rsidRPr="00DE6B83" w:rsidRDefault="00367B33" w:rsidP="00367B33">
            <w:pPr>
              <w:widowControl w:val="0"/>
              <w:jc w:val="both"/>
              <w:outlineLvl w:val="0"/>
              <w:rPr>
                <w:rFonts w:eastAsia="Calibri"/>
                <w:iCs/>
                <w:szCs w:val="24"/>
              </w:rPr>
            </w:pPr>
            <w:r w:rsidRPr="00DE6B83">
              <w:rPr>
                <w:rFonts w:eastAsia="Calibri"/>
                <w:iCs/>
                <w:szCs w:val="24"/>
              </w:rPr>
              <w:t xml:space="preserve">Strategijos projekto viešinimas Marijampolės savivaldybės interneto svetainėje </w:t>
            </w:r>
            <w:hyperlink r:id="rId9" w:history="1">
              <w:r w:rsidR="00855E8D" w:rsidRPr="00DE6B83">
                <w:rPr>
                  <w:rStyle w:val="Hipersaitas"/>
                  <w:rFonts w:eastAsia="Calibri"/>
                  <w:iCs/>
                  <w:szCs w:val="24"/>
                </w:rPr>
                <w:t>www.marijampole.lt</w:t>
              </w:r>
            </w:hyperlink>
            <w:r w:rsidR="00855E8D" w:rsidRPr="00DE6B83">
              <w:rPr>
                <w:rFonts w:eastAsia="Calibri"/>
                <w:iCs/>
                <w:szCs w:val="24"/>
              </w:rPr>
              <w:t xml:space="preserve"> ir </w:t>
            </w:r>
            <w:r w:rsidRPr="00DE6B83">
              <w:rPr>
                <w:rFonts w:eastAsia="Calibri"/>
                <w:iCs/>
                <w:szCs w:val="24"/>
              </w:rPr>
              <w:t>sąlyg</w:t>
            </w:r>
            <w:r w:rsidR="00855E8D" w:rsidRPr="00DE6B83">
              <w:rPr>
                <w:rFonts w:eastAsia="Calibri"/>
                <w:iCs/>
                <w:szCs w:val="24"/>
              </w:rPr>
              <w:t>ų</w:t>
            </w:r>
            <w:r w:rsidRPr="00DE6B83">
              <w:rPr>
                <w:rFonts w:eastAsia="Calibri"/>
                <w:iCs/>
                <w:szCs w:val="24"/>
              </w:rPr>
              <w:t xml:space="preserve"> teikti pas</w:t>
            </w:r>
            <w:r w:rsidR="00855E8D" w:rsidRPr="00DE6B83">
              <w:rPr>
                <w:rFonts w:eastAsia="Calibri"/>
                <w:iCs/>
                <w:szCs w:val="24"/>
              </w:rPr>
              <w:t>iūlymus sudarymas (2023-…-…)</w:t>
            </w:r>
          </w:p>
        </w:tc>
        <w:tc>
          <w:tcPr>
            <w:tcW w:w="1394" w:type="pct"/>
            <w:tcBorders>
              <w:top w:val="single" w:sz="4" w:space="0" w:color="000000"/>
              <w:left w:val="single" w:sz="4" w:space="0" w:color="000000"/>
              <w:bottom w:val="single" w:sz="4" w:space="0" w:color="000000"/>
              <w:right w:val="single" w:sz="4" w:space="0" w:color="000000"/>
            </w:tcBorders>
          </w:tcPr>
          <w:p w14:paraId="41E78FA7" w14:textId="53EE93FA" w:rsidR="00703B40" w:rsidRPr="00DE6B83" w:rsidRDefault="00855E8D">
            <w:pPr>
              <w:widowControl w:val="0"/>
              <w:suppressAutoHyphens/>
              <w:jc w:val="both"/>
              <w:rPr>
                <w:rFonts w:eastAsia="Calibri"/>
                <w:iCs/>
                <w:color w:val="000000" w:themeColor="text1"/>
                <w:szCs w:val="22"/>
              </w:rPr>
            </w:pPr>
            <w:r w:rsidRPr="00DE6B83">
              <w:rPr>
                <w:rFonts w:eastAsia="Calibri"/>
                <w:iCs/>
                <w:szCs w:val="24"/>
              </w:rPr>
              <w:t>Marijampolės miesto gyventojai</w:t>
            </w:r>
          </w:p>
        </w:tc>
      </w:tr>
      <w:tr w:rsidR="00855E8D" w:rsidRPr="00DE6B83" w14:paraId="03AC1248" w14:textId="77777777" w:rsidTr="00C06561">
        <w:trPr>
          <w:trHeight w:val="192"/>
        </w:trPr>
        <w:tc>
          <w:tcPr>
            <w:tcW w:w="1010" w:type="pct"/>
            <w:tcBorders>
              <w:top w:val="single" w:sz="4" w:space="0" w:color="000000"/>
              <w:left w:val="single" w:sz="4" w:space="0" w:color="000000"/>
              <w:bottom w:val="single" w:sz="4" w:space="0" w:color="000000"/>
              <w:right w:val="single" w:sz="4" w:space="0" w:color="000000"/>
            </w:tcBorders>
          </w:tcPr>
          <w:p w14:paraId="7DA290AF" w14:textId="44AA49C5" w:rsidR="00855E8D" w:rsidRPr="00DE6B83" w:rsidRDefault="00855E8D" w:rsidP="00855E8D">
            <w:pPr>
              <w:widowControl w:val="0"/>
              <w:suppressAutoHyphens/>
              <w:jc w:val="both"/>
              <w:rPr>
                <w:rFonts w:eastAsia="Calibri"/>
                <w:szCs w:val="22"/>
              </w:rPr>
            </w:pPr>
            <w:r w:rsidRPr="00DE6B83">
              <w:rPr>
                <w:rFonts w:eastAsia="Calibri"/>
                <w:szCs w:val="22"/>
              </w:rPr>
              <w:t>Strategijos įgyvendinimas</w:t>
            </w:r>
          </w:p>
        </w:tc>
        <w:tc>
          <w:tcPr>
            <w:tcW w:w="2596" w:type="pct"/>
            <w:tcBorders>
              <w:top w:val="single" w:sz="4" w:space="0" w:color="000000"/>
              <w:left w:val="single" w:sz="4" w:space="0" w:color="000000"/>
              <w:bottom w:val="single" w:sz="4" w:space="0" w:color="000000"/>
              <w:right w:val="single" w:sz="4" w:space="0" w:color="000000"/>
            </w:tcBorders>
          </w:tcPr>
          <w:p w14:paraId="60957F36" w14:textId="31F6AEF2" w:rsidR="00855E8D" w:rsidRPr="00DE6B83" w:rsidRDefault="00855E8D" w:rsidP="00855E8D">
            <w:pPr>
              <w:widowControl w:val="0"/>
              <w:suppressAutoHyphens/>
              <w:jc w:val="both"/>
              <w:rPr>
                <w:rFonts w:eastAsia="Calibri"/>
                <w:iCs/>
                <w:szCs w:val="24"/>
              </w:rPr>
            </w:pPr>
            <w:r w:rsidRPr="00DE6B83">
              <w:rPr>
                <w:rFonts w:eastAsia="Calibri"/>
                <w:iCs/>
                <w:szCs w:val="24"/>
              </w:rPr>
              <w:t>Strategijos įgyvendinimo ataskaitų pristatymas ir aptarimas</w:t>
            </w:r>
          </w:p>
        </w:tc>
        <w:tc>
          <w:tcPr>
            <w:tcW w:w="1394" w:type="pct"/>
            <w:tcBorders>
              <w:top w:val="single" w:sz="4" w:space="0" w:color="000000"/>
              <w:left w:val="single" w:sz="4" w:space="0" w:color="000000"/>
              <w:bottom w:val="single" w:sz="4" w:space="0" w:color="000000"/>
              <w:right w:val="single" w:sz="4" w:space="0" w:color="000000"/>
            </w:tcBorders>
          </w:tcPr>
          <w:p w14:paraId="623E1B59" w14:textId="7B622049" w:rsidR="00855E8D" w:rsidRPr="00DE6B83" w:rsidRDefault="00855E8D" w:rsidP="00855E8D">
            <w:pPr>
              <w:widowControl w:val="0"/>
              <w:suppressAutoHyphens/>
              <w:jc w:val="both"/>
              <w:rPr>
                <w:rFonts w:eastAsia="Calibri"/>
                <w:szCs w:val="24"/>
              </w:rPr>
            </w:pPr>
            <w:r w:rsidRPr="00DE6B83">
              <w:rPr>
                <w:rFonts w:eastAsia="Calibri"/>
                <w:szCs w:val="24"/>
              </w:rPr>
              <w:t>Marijampolės miesto gyventojai, socialiniai ir ekonominiai partneriai</w:t>
            </w:r>
          </w:p>
        </w:tc>
      </w:tr>
      <w:tr w:rsidR="00855E8D" w:rsidRPr="00DE6B83" w14:paraId="1DC4BFEC" w14:textId="77777777" w:rsidTr="00C06561">
        <w:trPr>
          <w:trHeight w:val="192"/>
        </w:trPr>
        <w:tc>
          <w:tcPr>
            <w:tcW w:w="1010" w:type="pct"/>
            <w:tcBorders>
              <w:top w:val="single" w:sz="4" w:space="0" w:color="000000"/>
              <w:left w:val="single" w:sz="4" w:space="0" w:color="000000"/>
              <w:bottom w:val="single" w:sz="4" w:space="0" w:color="000000"/>
              <w:right w:val="single" w:sz="4" w:space="0" w:color="000000"/>
            </w:tcBorders>
          </w:tcPr>
          <w:p w14:paraId="79C48812" w14:textId="32821D49" w:rsidR="00855E8D" w:rsidRPr="00DE6B83" w:rsidRDefault="00855E8D" w:rsidP="00855E8D">
            <w:pPr>
              <w:widowControl w:val="0"/>
              <w:suppressAutoHyphens/>
              <w:jc w:val="both"/>
              <w:rPr>
                <w:rFonts w:eastAsia="Calibri"/>
                <w:szCs w:val="22"/>
              </w:rPr>
            </w:pPr>
          </w:p>
        </w:tc>
        <w:tc>
          <w:tcPr>
            <w:tcW w:w="2596" w:type="pct"/>
            <w:tcBorders>
              <w:top w:val="single" w:sz="4" w:space="0" w:color="000000"/>
              <w:left w:val="single" w:sz="4" w:space="0" w:color="000000"/>
              <w:bottom w:val="single" w:sz="4" w:space="0" w:color="000000"/>
              <w:right w:val="single" w:sz="4" w:space="0" w:color="000000"/>
            </w:tcBorders>
          </w:tcPr>
          <w:p w14:paraId="03A51128" w14:textId="0CC70115" w:rsidR="00855E8D" w:rsidRPr="00DE6B83" w:rsidRDefault="00855E8D" w:rsidP="00855E8D">
            <w:pPr>
              <w:widowControl w:val="0"/>
              <w:suppressAutoHyphens/>
              <w:jc w:val="both"/>
              <w:rPr>
                <w:rFonts w:eastAsia="Calibri"/>
                <w:iCs/>
                <w:color w:val="000000" w:themeColor="text1"/>
                <w:szCs w:val="22"/>
              </w:rPr>
            </w:pPr>
            <w:r w:rsidRPr="00DE6B83">
              <w:rPr>
                <w:rFonts w:eastAsia="Calibri"/>
                <w:iCs/>
                <w:szCs w:val="24"/>
              </w:rPr>
              <w:t>Strategijos stebėsenos rezultatų viešinimas Marijampolės savivaldybės interneto svetainėje</w:t>
            </w:r>
          </w:p>
        </w:tc>
        <w:tc>
          <w:tcPr>
            <w:tcW w:w="1394" w:type="pct"/>
            <w:tcBorders>
              <w:top w:val="single" w:sz="4" w:space="0" w:color="000000"/>
              <w:left w:val="single" w:sz="4" w:space="0" w:color="000000"/>
              <w:bottom w:val="single" w:sz="4" w:space="0" w:color="000000"/>
              <w:right w:val="single" w:sz="4" w:space="0" w:color="000000"/>
            </w:tcBorders>
          </w:tcPr>
          <w:p w14:paraId="6E8FCD52" w14:textId="163B0644" w:rsidR="00855E8D" w:rsidRPr="00DE6B83" w:rsidRDefault="00855E8D" w:rsidP="00855E8D">
            <w:pPr>
              <w:widowControl w:val="0"/>
              <w:suppressAutoHyphens/>
              <w:jc w:val="both"/>
              <w:rPr>
                <w:rFonts w:eastAsia="Calibri"/>
                <w:iCs/>
                <w:color w:val="000000" w:themeColor="text1"/>
                <w:szCs w:val="22"/>
              </w:rPr>
            </w:pPr>
            <w:r w:rsidRPr="00DE6B83">
              <w:rPr>
                <w:rFonts w:eastAsia="Calibri"/>
                <w:szCs w:val="24"/>
              </w:rPr>
              <w:t>Marijampolės miesto gyventojai, socialiniai ir ekonominiai partneriai</w:t>
            </w:r>
          </w:p>
        </w:tc>
      </w:tr>
      <w:tr w:rsidR="00855E8D" w:rsidRPr="00DE6B83" w14:paraId="5E4D8F19" w14:textId="77777777" w:rsidTr="00C06561">
        <w:trPr>
          <w:trHeight w:val="192"/>
        </w:trPr>
        <w:tc>
          <w:tcPr>
            <w:tcW w:w="1010" w:type="pct"/>
            <w:tcBorders>
              <w:top w:val="single" w:sz="4" w:space="0" w:color="000000"/>
              <w:left w:val="single" w:sz="4" w:space="0" w:color="000000"/>
              <w:bottom w:val="single" w:sz="4" w:space="0" w:color="000000"/>
              <w:right w:val="single" w:sz="4" w:space="0" w:color="000000"/>
            </w:tcBorders>
          </w:tcPr>
          <w:p w14:paraId="1241458D" w14:textId="77777777" w:rsidR="00855E8D" w:rsidRPr="00DE6B83" w:rsidRDefault="00855E8D" w:rsidP="00855E8D">
            <w:pPr>
              <w:widowControl w:val="0"/>
              <w:suppressAutoHyphens/>
              <w:jc w:val="both"/>
              <w:rPr>
                <w:rFonts w:eastAsia="Calibri"/>
                <w:szCs w:val="22"/>
              </w:rPr>
            </w:pPr>
          </w:p>
        </w:tc>
        <w:tc>
          <w:tcPr>
            <w:tcW w:w="2596" w:type="pct"/>
            <w:tcBorders>
              <w:top w:val="single" w:sz="4" w:space="0" w:color="000000"/>
              <w:left w:val="single" w:sz="4" w:space="0" w:color="000000"/>
              <w:bottom w:val="single" w:sz="4" w:space="0" w:color="000000"/>
              <w:right w:val="single" w:sz="4" w:space="0" w:color="000000"/>
            </w:tcBorders>
          </w:tcPr>
          <w:p w14:paraId="6D15E4CD" w14:textId="449EBEBB" w:rsidR="00855E8D" w:rsidRPr="00DE6B83" w:rsidRDefault="00855E8D" w:rsidP="00855E8D">
            <w:pPr>
              <w:widowControl w:val="0"/>
              <w:suppressAutoHyphens/>
              <w:jc w:val="both"/>
              <w:rPr>
                <w:rFonts w:eastAsia="Calibri"/>
                <w:iCs/>
                <w:color w:val="000000" w:themeColor="text1"/>
                <w:szCs w:val="22"/>
              </w:rPr>
            </w:pPr>
            <w:r w:rsidRPr="00DE6B83">
              <w:rPr>
                <w:rFonts w:eastAsia="Calibri"/>
                <w:iCs/>
                <w:szCs w:val="24"/>
              </w:rPr>
              <w:t>Strategijos eigos, stebėsenos rezultatų pristatymas Marijampolės regiono plėtros tarybos posėdžiuose</w:t>
            </w:r>
          </w:p>
        </w:tc>
        <w:tc>
          <w:tcPr>
            <w:tcW w:w="1394" w:type="pct"/>
            <w:tcBorders>
              <w:top w:val="single" w:sz="4" w:space="0" w:color="000000"/>
              <w:left w:val="single" w:sz="4" w:space="0" w:color="000000"/>
              <w:bottom w:val="single" w:sz="4" w:space="0" w:color="000000"/>
              <w:right w:val="single" w:sz="4" w:space="0" w:color="000000"/>
            </w:tcBorders>
          </w:tcPr>
          <w:p w14:paraId="7BF76E40" w14:textId="07E8F768" w:rsidR="00855E8D" w:rsidRPr="00DE6B83" w:rsidRDefault="00855E8D" w:rsidP="00855E8D">
            <w:pPr>
              <w:widowControl w:val="0"/>
              <w:suppressAutoHyphens/>
              <w:jc w:val="both"/>
              <w:rPr>
                <w:rFonts w:eastAsia="Calibri"/>
                <w:iCs/>
                <w:color w:val="000000" w:themeColor="text1"/>
                <w:szCs w:val="22"/>
              </w:rPr>
            </w:pPr>
            <w:r w:rsidRPr="00DE6B83">
              <w:rPr>
                <w:rFonts w:eastAsia="Calibri"/>
                <w:iCs/>
                <w:szCs w:val="24"/>
              </w:rPr>
              <w:t>Marijampolės regiono plėtros tarybos nariai</w:t>
            </w:r>
          </w:p>
        </w:tc>
      </w:tr>
    </w:tbl>
    <w:p w14:paraId="20038166" w14:textId="77777777" w:rsidR="00703B40" w:rsidRPr="00DE6B83" w:rsidRDefault="00703B40">
      <w:pPr>
        <w:suppressAutoHyphens/>
        <w:jc w:val="center"/>
        <w:rPr>
          <w:b/>
          <w:caps/>
          <w:szCs w:val="24"/>
        </w:rPr>
      </w:pPr>
    </w:p>
    <w:p w14:paraId="50F0DF27" w14:textId="77777777" w:rsidR="00703B40" w:rsidRPr="00DE6B83" w:rsidRDefault="00703B40">
      <w:pPr>
        <w:jc w:val="both"/>
        <w:rPr>
          <w:i/>
          <w:color w:val="808080"/>
          <w:szCs w:val="24"/>
        </w:rPr>
      </w:pPr>
    </w:p>
    <w:p w14:paraId="673BF9BA" w14:textId="10837387" w:rsidR="00703B40" w:rsidRPr="00DE6B83" w:rsidRDefault="00703B40">
      <w:pPr>
        <w:spacing w:line="259" w:lineRule="auto"/>
        <w:ind w:firstLine="2160"/>
        <w:jc w:val="center"/>
        <w:rPr>
          <w:b/>
          <w:caps/>
          <w:szCs w:val="24"/>
        </w:rPr>
      </w:pPr>
    </w:p>
    <w:sectPr w:rsidR="00703B40" w:rsidRPr="00DE6B83" w:rsidSect="00ED06A0">
      <w:headerReference w:type="even" r:id="rId10"/>
      <w:headerReference w:type="default" r:id="rId11"/>
      <w:footerReference w:type="even" r:id="rId12"/>
      <w:footerReference w:type="default" r:id="rId13"/>
      <w:headerReference w:type="first" r:id="rId14"/>
      <w:footerReference w:type="first" r:id="rId15"/>
      <w:pgSz w:w="16838" w:h="11906" w:orient="landscape"/>
      <w:pgMar w:top="1113" w:right="567" w:bottom="1134"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42135" w14:textId="77777777" w:rsidR="00ED06A0" w:rsidRDefault="00ED06A0">
      <w:pPr>
        <w:suppressAutoHyphens/>
        <w:rPr>
          <w:lang w:eastAsia="lt-LT"/>
        </w:rPr>
      </w:pPr>
      <w:r>
        <w:rPr>
          <w:lang w:eastAsia="lt-LT"/>
        </w:rPr>
        <w:separator/>
      </w:r>
    </w:p>
  </w:endnote>
  <w:endnote w:type="continuationSeparator" w:id="0">
    <w:p w14:paraId="580B5F4E" w14:textId="77777777" w:rsidR="00ED06A0" w:rsidRDefault="00ED06A0">
      <w:pPr>
        <w:suppressAutoHyphens/>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775ED" w14:textId="77777777" w:rsidR="00511894" w:rsidRDefault="00511894">
    <w:pPr>
      <w:tabs>
        <w:tab w:val="center" w:pos="4513"/>
        <w:tab w:val="right" w:pos="9026"/>
      </w:tabs>
      <w:suppressAutoHyphen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DB8D" w14:textId="77777777" w:rsidR="00511894" w:rsidRDefault="00511894">
    <w:pPr>
      <w:tabs>
        <w:tab w:val="center" w:pos="4513"/>
        <w:tab w:val="right" w:pos="9026"/>
      </w:tabs>
      <w:suppressAutoHyphen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EDE1" w14:textId="77777777" w:rsidR="00511894" w:rsidRDefault="00511894">
    <w:pPr>
      <w:tabs>
        <w:tab w:val="center" w:pos="4513"/>
        <w:tab w:val="right" w:pos="9026"/>
      </w:tabs>
      <w:suppressAutoHyphen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A116" w14:textId="77777777" w:rsidR="00ED06A0" w:rsidRDefault="00ED06A0">
      <w:pPr>
        <w:suppressAutoHyphens/>
        <w:rPr>
          <w:lang w:eastAsia="lt-LT"/>
        </w:rPr>
      </w:pPr>
      <w:r>
        <w:rPr>
          <w:lang w:eastAsia="lt-LT"/>
        </w:rPr>
        <w:separator/>
      </w:r>
    </w:p>
  </w:footnote>
  <w:footnote w:type="continuationSeparator" w:id="0">
    <w:p w14:paraId="3B4938CA" w14:textId="77777777" w:rsidR="00ED06A0" w:rsidRDefault="00ED06A0">
      <w:pPr>
        <w:suppressAutoHyphens/>
        <w:rPr>
          <w:lang w:eastAsia="lt-LT"/>
        </w:rPr>
      </w:pPr>
      <w:r>
        <w:rPr>
          <w:lang w:eastAsia="lt-LT"/>
        </w:rPr>
        <w:continuationSeparator/>
      </w:r>
    </w:p>
  </w:footnote>
  <w:footnote w:id="1">
    <w:p w14:paraId="62D64AA6" w14:textId="3E9FCDF1" w:rsidR="00511894" w:rsidRPr="0021065C" w:rsidRDefault="00511894" w:rsidP="00497921">
      <w:pPr>
        <w:widowControl w:val="0"/>
        <w:jc w:val="both"/>
        <w:rPr>
          <w:sz w:val="20"/>
        </w:rPr>
      </w:pPr>
      <w:r w:rsidRPr="0021065C">
        <w:rPr>
          <w:rStyle w:val="Puslapioinaosnuoroda"/>
        </w:rPr>
        <w:footnoteRef/>
      </w:r>
      <w:r w:rsidRPr="0021065C">
        <w:t xml:space="preserve"> </w:t>
      </w:r>
      <w:r w:rsidRPr="0021065C">
        <w:rPr>
          <w:sz w:val="20"/>
        </w:rPr>
        <w:t>Tyrėjų nuomone, veiksniai, darantys įtaką gyventojų migracijai yra ekonominiai, politiniai ir teisiniai, socialiniai ir kultūriniai, psichologiniai, saugumo, geografiniai, demografiniai ir kiti. Labai svarbus sprendimą migruoti lemiantis veiksnys yra vietovės viešosios infrastruktūros būklė. Mokslininkai daro išvadą, kad neveikiant kokioms nors papildomoms jėgoms, asmens sprendimas migruoti remiasi dviejų vietovių pranašumų ir trūkumų subjektyviu vertinimu, t. y. vietovės, kurioje asmuo gyvena, ir vietovės, į kurią jis ketina migruoti. Tai reiškia, kad didelę reikšmę sprendžiant migracijos klausimą turi regiono viešosios infrastruktūros būklė. Viešosios infrastruktūros kokybei regione paskutinį dešimtmetį buvo skiriama palyginti daug investicijų, tačiau ir tolimesnis viešosios infrastruktūros modernizavimas turi didelio potencialo papildyti investicijų į viešąją infrastruktūrą ekonominį poveikį vietos gyventojams.</w:t>
      </w:r>
    </w:p>
  </w:footnote>
  <w:footnote w:id="2">
    <w:p w14:paraId="1A17AA75" w14:textId="087C6D9D" w:rsidR="00511894" w:rsidRPr="0021065C" w:rsidRDefault="00511894" w:rsidP="00497921">
      <w:pPr>
        <w:pStyle w:val="Puslapioinaostekstas"/>
        <w:rPr>
          <w:rFonts w:cs="Times New Roman"/>
        </w:rPr>
      </w:pPr>
      <w:r w:rsidRPr="0021065C">
        <w:rPr>
          <w:rStyle w:val="Puslapioinaosnuoroda"/>
        </w:rPr>
        <w:footnoteRef/>
      </w:r>
      <w:r w:rsidRPr="0021065C">
        <w:t xml:space="preserve"> </w:t>
      </w:r>
      <w:r w:rsidRPr="0021065C">
        <w:rPr>
          <w:rFonts w:cs="Times New Roman"/>
        </w:rPr>
        <w:t>Migracijos departamento Marijampolės skyriaus duomenimis, Marijampolėje per 2022 metus buvo įregistruota apie 1.500 karo pabėgėlių.</w:t>
      </w:r>
    </w:p>
  </w:footnote>
  <w:footnote w:id="3">
    <w:p w14:paraId="15EC934E" w14:textId="77777777" w:rsidR="00511894" w:rsidRPr="0021065C" w:rsidRDefault="00511894" w:rsidP="00F31879">
      <w:pPr>
        <w:pStyle w:val="Puslapioinaostekstas"/>
      </w:pPr>
      <w:r w:rsidRPr="0021065C">
        <w:rPr>
          <w:rStyle w:val="Puslapioinaosnuoroda"/>
        </w:rPr>
        <w:footnoteRef/>
      </w:r>
      <w:r w:rsidRPr="0021065C">
        <w:t xml:space="preserve"> </w:t>
      </w:r>
      <w:hyperlink r:id="rId1" w:history="1">
        <w:r w:rsidRPr="0021065C">
          <w:rPr>
            <w:rStyle w:val="Hipersaitas"/>
            <w:rFonts w:cs="Times New Roman"/>
          </w:rPr>
          <w:t>https://lietuvosfinansai.lt/gki/gki-savivaldybese/</w:t>
        </w:r>
      </w:hyperlink>
      <w:r w:rsidRPr="0021065C">
        <w:rPr>
          <w:rFonts w:cs="Times New Roman"/>
        </w:rPr>
        <w:t xml:space="preserve"> </w:t>
      </w:r>
    </w:p>
  </w:footnote>
  <w:footnote w:id="4">
    <w:p w14:paraId="67FC9DFB" w14:textId="77777777" w:rsidR="00511894" w:rsidRPr="0021065C" w:rsidRDefault="00511894" w:rsidP="00705FBE">
      <w:pPr>
        <w:pStyle w:val="Puslapioinaostekstas"/>
        <w:rPr>
          <w:rFonts w:cs="Times New Roman"/>
        </w:rPr>
      </w:pPr>
      <w:r w:rsidRPr="0021065C">
        <w:rPr>
          <w:rStyle w:val="Puslapioinaosnuoroda"/>
        </w:rPr>
        <w:footnoteRef/>
      </w:r>
      <w:r w:rsidRPr="0021065C">
        <w:t xml:space="preserve"> </w:t>
      </w:r>
      <w:r w:rsidRPr="0021065C">
        <w:rPr>
          <w:rFonts w:cs="Times New Roman"/>
        </w:rPr>
        <w:t>Įgyvendinant projektą „Socialinių paslaugų infrastruktūros tinklo sukūrimas ir plėtra asmenims, turintiems proto ir (arba) psichikos negalią Marijampolės savivaldybėje“ įkurta Socialinių dirbtuvių infrastruktūra (12 vietų), tačiau poreikis šioms paslaugoms yra didesnis, kadangi Suaugusių asmenų (nuo 18 m. amžiaus) su proto negalia ir senyvo amžiaus asmenų su proto negalia (TLK F70-F79) bei suaugusių asmenų (nuo 18 m. amžiaus) su psichine negalia (TLK F20-F29) ir senyvo amžiaus asmenų su negalia skaičius savivaldybėje viršija 500 asmenų.</w:t>
      </w:r>
    </w:p>
  </w:footnote>
  <w:footnote w:id="5">
    <w:p w14:paraId="54D13345" w14:textId="2E3C04EF" w:rsidR="00511894" w:rsidRPr="0021065C" w:rsidRDefault="00511894">
      <w:pPr>
        <w:pStyle w:val="Puslapioinaostekstas"/>
      </w:pPr>
      <w:r w:rsidRPr="0021065C">
        <w:rPr>
          <w:rStyle w:val="Puslapioinaosnuoroda"/>
        </w:rPr>
        <w:footnoteRef/>
      </w:r>
      <w:r w:rsidRPr="0021065C">
        <w:t xml:space="preserve"> </w:t>
      </w:r>
      <w:bookmarkStart w:id="0" w:name="_Hlk140845734"/>
      <w:r w:rsidRPr="0021065C">
        <w:rPr>
          <w:rFonts w:cs="Times New Roman"/>
        </w:rPr>
        <w:t>Marijampolės vaikų lopšelio-darželio „Pasaka</w:t>
      </w:r>
      <w:bookmarkEnd w:id="0"/>
      <w:r w:rsidRPr="0021065C">
        <w:rPr>
          <w:rFonts w:cs="Times New Roman"/>
        </w:rPr>
        <w:t>“ (202</w:t>
      </w:r>
      <w:r>
        <w:rPr>
          <w:rFonts w:cs="Times New Roman"/>
          <w:lang w:val="en-US"/>
        </w:rPr>
        <w:t>3</w:t>
      </w:r>
      <w:r w:rsidRPr="0021065C">
        <w:rPr>
          <w:rFonts w:cs="Times New Roman"/>
        </w:rPr>
        <w:t xml:space="preserve"> metų pabaigoje ugdoma 2</w:t>
      </w:r>
      <w:r>
        <w:rPr>
          <w:rFonts w:cs="Times New Roman"/>
        </w:rPr>
        <w:t>38</w:t>
      </w:r>
      <w:r w:rsidRPr="0021065C">
        <w:rPr>
          <w:rFonts w:cs="Times New Roman"/>
        </w:rPr>
        <w:t xml:space="preserve"> vaik</w:t>
      </w:r>
      <w:r>
        <w:rPr>
          <w:rFonts w:cs="Times New Roman"/>
        </w:rPr>
        <w:t>ai</w:t>
      </w:r>
      <w:r w:rsidRPr="0021065C">
        <w:rPr>
          <w:rFonts w:cs="Times New Roman"/>
        </w:rPr>
        <w:t>), Marijampolės vaikų lopšelio-darželio „Rasa“ (2</w:t>
      </w:r>
      <w:r>
        <w:rPr>
          <w:rFonts w:cs="Times New Roman"/>
        </w:rPr>
        <w:t>27</w:t>
      </w:r>
      <w:r w:rsidRPr="0021065C">
        <w:rPr>
          <w:rFonts w:cs="Times New Roman"/>
        </w:rPr>
        <w:t>), Marijampolės vaikų lopšelio-darželio „Vaivorykštė“ (</w:t>
      </w:r>
      <w:r>
        <w:rPr>
          <w:rFonts w:cs="Times New Roman"/>
        </w:rPr>
        <w:t>200</w:t>
      </w:r>
      <w:r w:rsidRPr="0021065C">
        <w:rPr>
          <w:rFonts w:cs="Times New Roman"/>
        </w:rPr>
        <w:t>), Marijampolės vaikų lopšelio-darželio „Šaltinėlis“ (2</w:t>
      </w:r>
      <w:r>
        <w:rPr>
          <w:rFonts w:cs="Times New Roman"/>
        </w:rPr>
        <w:t>03</w:t>
      </w:r>
      <w:r w:rsidRPr="0021065C">
        <w:rPr>
          <w:rFonts w:cs="Times New Roman"/>
        </w:rPr>
        <w:t>), Marijampolės vaikų lopšelio-darželio „Nykštukas“ (2</w:t>
      </w:r>
      <w:r>
        <w:rPr>
          <w:rFonts w:cs="Times New Roman"/>
        </w:rPr>
        <w:t>08</w:t>
      </w:r>
      <w:r w:rsidRPr="0021065C">
        <w:rPr>
          <w:rFonts w:cs="Times New Roman"/>
        </w:rPr>
        <w:t>), Marijampolės vaikų lopšelio-darželio „Ąžuoliukas“ (1</w:t>
      </w:r>
      <w:r>
        <w:rPr>
          <w:rFonts w:cs="Times New Roman"/>
        </w:rPr>
        <w:t>83</w:t>
      </w:r>
      <w:r w:rsidRPr="0021065C">
        <w:rPr>
          <w:rFonts w:cs="Times New Roman"/>
        </w:rPr>
        <w:t>),  Marijampolės vaikų lopšelio-darželio „Šypsenėlė“ (2</w:t>
      </w:r>
      <w:r>
        <w:rPr>
          <w:rFonts w:cs="Times New Roman"/>
        </w:rPr>
        <w:t>04</w:t>
      </w:r>
      <w:r w:rsidRPr="0021065C">
        <w:rPr>
          <w:rFonts w:cs="Times New Roman"/>
        </w:rPr>
        <w:t>), Marijampolės vaikų lopšelio-darželio „Rūta“ (</w:t>
      </w:r>
      <w:r>
        <w:rPr>
          <w:rFonts w:cs="Times New Roman"/>
        </w:rPr>
        <w:t>297</w:t>
      </w:r>
      <w:r w:rsidRPr="0021065C">
        <w:rPr>
          <w:rFonts w:cs="Times New Roman"/>
        </w:rPr>
        <w:t>) ir Marijampolės vaikų lopšelio-darželio „Želmenėliai“ (2</w:t>
      </w:r>
      <w:r>
        <w:rPr>
          <w:rFonts w:cs="Times New Roman"/>
        </w:rPr>
        <w:t>72</w:t>
      </w:r>
      <w:r w:rsidRPr="0021065C">
        <w:rPr>
          <w:rFonts w:cs="Times New Roman"/>
        </w:rPr>
        <w:t>). Iš viso šiose ugdymo įstaigose 202</w:t>
      </w:r>
      <w:r>
        <w:rPr>
          <w:rFonts w:cs="Times New Roman"/>
        </w:rPr>
        <w:t>3</w:t>
      </w:r>
      <w:r w:rsidRPr="0021065C">
        <w:rPr>
          <w:rFonts w:cs="Times New Roman"/>
        </w:rPr>
        <w:t xml:space="preserve"> metų pabaigoje buvo ugdomi 2.</w:t>
      </w:r>
      <w:r>
        <w:rPr>
          <w:rFonts w:cs="Times New Roman"/>
        </w:rPr>
        <w:t>032</w:t>
      </w:r>
      <w:r w:rsidRPr="0021065C">
        <w:rPr>
          <w:rFonts w:cs="Times New Roman"/>
        </w:rPr>
        <w:t xml:space="preserve"> vaikai.</w:t>
      </w:r>
    </w:p>
  </w:footnote>
  <w:footnote w:id="6">
    <w:p w14:paraId="02E0437E" w14:textId="340B5126" w:rsidR="00511894" w:rsidRPr="0021065C" w:rsidRDefault="00511894">
      <w:pPr>
        <w:pStyle w:val="Puslapioinaostekstas"/>
      </w:pPr>
      <w:r w:rsidRPr="0021065C">
        <w:rPr>
          <w:rStyle w:val="Puslapioinaosnuoroda"/>
        </w:rPr>
        <w:footnoteRef/>
      </w:r>
      <w:r w:rsidRPr="0021065C">
        <w:t xml:space="preserve"> </w:t>
      </w:r>
      <w:r w:rsidRPr="0021065C">
        <w:rPr>
          <w:rFonts w:cs="Times New Roman"/>
        </w:rPr>
        <w:t>Marijampolės Jono Totoraičio progimnazijos (202</w:t>
      </w:r>
      <w:r>
        <w:rPr>
          <w:rFonts w:cs="Times New Roman"/>
        </w:rPr>
        <w:t>3</w:t>
      </w:r>
      <w:r w:rsidRPr="0021065C">
        <w:rPr>
          <w:rFonts w:cs="Times New Roman"/>
        </w:rPr>
        <w:t xml:space="preserve"> m. pabaigoje – </w:t>
      </w:r>
      <w:r>
        <w:rPr>
          <w:rFonts w:cs="Times New Roman"/>
        </w:rPr>
        <w:t>794</w:t>
      </w:r>
      <w:r w:rsidRPr="0021065C">
        <w:rPr>
          <w:rFonts w:cs="Times New Roman"/>
        </w:rPr>
        <w:t xml:space="preserve"> mokiniai), Marijampolės Ryto pagrindinės mokyklos (</w:t>
      </w:r>
      <w:r>
        <w:rPr>
          <w:rFonts w:cs="Times New Roman"/>
        </w:rPr>
        <w:t>678</w:t>
      </w:r>
      <w:r w:rsidRPr="0021065C">
        <w:rPr>
          <w:rFonts w:cs="Times New Roman"/>
        </w:rPr>
        <w:t>), Marijampolės Sūduvos gimnazijos (62</w:t>
      </w:r>
      <w:r>
        <w:rPr>
          <w:rFonts w:cs="Times New Roman"/>
        </w:rPr>
        <w:t>6)</w:t>
      </w:r>
      <w:r w:rsidRPr="0021065C">
        <w:rPr>
          <w:rFonts w:cs="Times New Roman"/>
        </w:rPr>
        <w:t>, Marijampolės Petro Armino progimnazijos (2</w:t>
      </w:r>
      <w:r>
        <w:rPr>
          <w:rFonts w:cs="Times New Roman"/>
        </w:rPr>
        <w:t>63)</w:t>
      </w:r>
      <w:r w:rsidRPr="0021065C">
        <w:rPr>
          <w:rFonts w:cs="Times New Roman"/>
        </w:rPr>
        <w:t>, Marijampolės Šaltinio progimnazijos (5</w:t>
      </w:r>
      <w:r>
        <w:rPr>
          <w:rFonts w:cs="Times New Roman"/>
        </w:rPr>
        <w:t>41</w:t>
      </w:r>
      <w:r w:rsidRPr="0021065C">
        <w:rPr>
          <w:rFonts w:cs="Times New Roman"/>
        </w:rPr>
        <w:t>), Marijampolės Saulės pradinės mokyklos (2</w:t>
      </w:r>
      <w:r>
        <w:rPr>
          <w:rFonts w:cs="Times New Roman"/>
        </w:rPr>
        <w:t>34</w:t>
      </w:r>
      <w:r w:rsidRPr="0021065C">
        <w:rPr>
          <w:rFonts w:cs="Times New Roman"/>
        </w:rPr>
        <w:t>), Marijampolės Rygiškių Jono gimnazijos (8</w:t>
      </w:r>
      <w:r>
        <w:rPr>
          <w:rFonts w:cs="Times New Roman"/>
        </w:rPr>
        <w:t>29</w:t>
      </w:r>
      <w:r w:rsidRPr="0021065C">
        <w:rPr>
          <w:rFonts w:cs="Times New Roman"/>
        </w:rPr>
        <w:t>), Marijampolės Rimanto Stankevičiaus progimnazijos (6</w:t>
      </w:r>
      <w:r>
        <w:rPr>
          <w:rFonts w:cs="Times New Roman"/>
        </w:rPr>
        <w:t>78</w:t>
      </w:r>
      <w:r w:rsidRPr="0021065C">
        <w:rPr>
          <w:rFonts w:cs="Times New Roman"/>
        </w:rPr>
        <w:t>), Mokyklos „Žiburėlio“ mokyklos-daugiafunkcio centro (1</w:t>
      </w:r>
      <w:r>
        <w:rPr>
          <w:rFonts w:cs="Times New Roman"/>
        </w:rPr>
        <w:t>64</w:t>
      </w:r>
      <w:r w:rsidRPr="0021065C">
        <w:rPr>
          <w:rFonts w:cs="Times New Roman"/>
        </w:rPr>
        <w:t>). Iš viso šiose ugdymo įstaigose 202</w:t>
      </w:r>
      <w:r>
        <w:rPr>
          <w:rFonts w:cs="Times New Roman"/>
        </w:rPr>
        <w:t>3</w:t>
      </w:r>
      <w:r w:rsidRPr="0021065C">
        <w:rPr>
          <w:rFonts w:cs="Times New Roman"/>
        </w:rPr>
        <w:t xml:space="preserve"> metų pabaigoje buvo ugdomi </w:t>
      </w:r>
      <w:r>
        <w:rPr>
          <w:rFonts w:cs="Times New Roman"/>
        </w:rPr>
        <w:t>4.807</w:t>
      </w:r>
      <w:r w:rsidRPr="0021065C">
        <w:rPr>
          <w:rFonts w:cs="Times New Roman"/>
        </w:rPr>
        <w:t xml:space="preserve"> mokiniai.</w:t>
      </w:r>
    </w:p>
  </w:footnote>
  <w:footnote w:id="7">
    <w:p w14:paraId="6299CF0D" w14:textId="7D45A054" w:rsidR="00511894" w:rsidRPr="0021065C" w:rsidRDefault="00511894">
      <w:pPr>
        <w:pStyle w:val="Puslapioinaostekstas"/>
        <w:rPr>
          <w:rFonts w:cs="Times New Roman"/>
        </w:rPr>
      </w:pPr>
      <w:r w:rsidRPr="0021065C">
        <w:rPr>
          <w:rStyle w:val="Puslapioinaosnuoroda"/>
        </w:rPr>
        <w:footnoteRef/>
      </w:r>
      <w:r w:rsidRPr="0021065C">
        <w:t xml:space="preserve"> </w:t>
      </w:r>
      <w:r w:rsidRPr="0021065C">
        <w:rPr>
          <w:rFonts w:cs="Times New Roman"/>
        </w:rPr>
        <w:t>Įgyvendinant projektą „Socialinių paslaugų infrastruktūros tinklo sukūrimas ir plėtra asmenims, turintiems proto ir (arba) psichikos negalią Marijampolės savivaldybėje“ įkurta Socialinių dirbtuvių infrastruktūra (12 vietų), tačiau poreikis šioms paslaugoms yra didesnis, kadangi Suaugusių asmenų (nuo 18 m. amžiaus) su proto negalia ir senyvo amžiaus asmenų su proto negalia (TLK F70-F79) bei suaugusių asmenų (nuo 18 m. amžiaus) su psichine negalia (TLK F20-F29) ir senyvo amžiaus asmenų su negalia skaičius savivaldybėje viršija 500 asmenų.</w:t>
      </w:r>
    </w:p>
  </w:footnote>
  <w:footnote w:id="8">
    <w:p w14:paraId="124EA6B7" w14:textId="77777777" w:rsidR="004B2B3D" w:rsidRPr="00521E31" w:rsidRDefault="004B2B3D" w:rsidP="004B2B3D">
      <w:pPr>
        <w:pStyle w:val="Puslapioinaostekstas"/>
      </w:pPr>
      <w:r w:rsidRPr="00521E31">
        <w:rPr>
          <w:rStyle w:val="Puslapioinaosnuoroda"/>
        </w:rPr>
        <w:footnoteRef/>
      </w:r>
      <w:r w:rsidRPr="00521E31">
        <w:t xml:space="preserve"> </w:t>
      </w:r>
      <w:r w:rsidRPr="00521E31">
        <w:rPr>
          <w:i/>
          <w:iCs/>
        </w:rPr>
        <w:t>Oro užterštumo lygio įvertinimas Lietuvoje naudojant difuzinius ėmiklius. Galutinė ataskaita</w:t>
      </w:r>
      <w:r w:rsidRPr="00521E31">
        <w:t xml:space="preserve">. Nuoroda internete: </w:t>
      </w:r>
      <w:hyperlink r:id="rId2" w:history="1">
        <w:r w:rsidRPr="00521E31">
          <w:rPr>
            <w:rStyle w:val="Hipersaitas"/>
          </w:rPr>
          <w:t>https://aaa.lrv.lt/lt/veiklos-sritys/oras/oro-kokybes-ataskaitos/aplinkos-oro-kokybes-difuziniais-emikliais-tyrimai</w:t>
        </w:r>
      </w:hyperlink>
      <w:r w:rsidRPr="00521E31">
        <w:t xml:space="preserve"> </w:t>
      </w:r>
    </w:p>
  </w:footnote>
  <w:footnote w:id="9">
    <w:p w14:paraId="42890D88" w14:textId="3265342D" w:rsidR="00511894" w:rsidRPr="00C75741" w:rsidRDefault="00511894">
      <w:pPr>
        <w:pStyle w:val="Puslapioinaostekstas"/>
        <w:rPr>
          <w:lang w:val="en-US"/>
        </w:rPr>
      </w:pPr>
      <w:r>
        <w:rPr>
          <w:rStyle w:val="Puslapioinaosnuoroda"/>
        </w:rPr>
        <w:footnoteRef/>
      </w:r>
      <w:r>
        <w:t xml:space="preserve"> </w:t>
      </w:r>
      <w:r w:rsidRPr="00C75741">
        <w:t>kuriame yra numatoma statyti savivaldybės ir pietvakarių Lietuvos gyventojams svarbų sporto ir kultūros objektą – daugiafunkcę sporto areną.</w:t>
      </w:r>
    </w:p>
  </w:footnote>
  <w:footnote w:id="10">
    <w:p w14:paraId="25C2FBC6" w14:textId="77777777" w:rsidR="00511894" w:rsidRPr="0021065C" w:rsidRDefault="00511894" w:rsidP="00104798">
      <w:pPr>
        <w:pStyle w:val="Puslapioinaostekstas"/>
      </w:pPr>
      <w:r w:rsidRPr="0021065C">
        <w:rPr>
          <w:rStyle w:val="Puslapioinaosnuoroda"/>
        </w:rPr>
        <w:footnoteRef/>
      </w:r>
      <w:r w:rsidRPr="0021065C">
        <w:t xml:space="preserve"> </w:t>
      </w:r>
      <w:r w:rsidRPr="0021065C">
        <w:rPr>
          <w:rFonts w:cs="Times New Roman"/>
        </w:rPr>
        <w:t>išreikštas sutikimas, kad Marijampolės vaikų lopšelis-darželis „Ąžuoliukas“, Marijampolės vaikų lopšelis-darželis „Nykštukas“, Marijampolės vaikų lopšelis-darželis „Pasaka“, Marijampolės vaikų lopšelis-darželis „Rūta“, Marijampolės vaikų lopšelis-darželis „Rasa“, Marijampolės vaikų lopšelis-darželis „Šaltinėlis“, Marijampolės vaikų lopšelis-darželis „Šypsenėlė“, Marijampolės vaikų lopšelis-darželis „Vaivorykštė“, Marijampolės vaikų lopšelis-darželis „Želmenėliai“ ir Marijampolės sav. Patašinės universalus daugiafunkcis centras būtų reorganizuojami jungimo būdu, juos sujungiant į Marijampolės vaikų lopšelį-darželį; nustatyti reorganizavimo tikslai ir kt.</w:t>
      </w:r>
    </w:p>
  </w:footnote>
  <w:footnote w:id="11">
    <w:p w14:paraId="486FFFCE" w14:textId="6C836546" w:rsidR="00511894" w:rsidRPr="0021065C" w:rsidRDefault="00511894" w:rsidP="009838C0">
      <w:pPr>
        <w:pStyle w:val="Puslapioinaostekstas"/>
      </w:pPr>
      <w:r w:rsidRPr="0021065C">
        <w:rPr>
          <w:rStyle w:val="Puslapioinaosnuoroda"/>
        </w:rPr>
        <w:footnoteRef/>
      </w:r>
      <w:r w:rsidRPr="0021065C">
        <w:t xml:space="preserve"> </w:t>
      </w:r>
      <w:r w:rsidRPr="0021065C">
        <w:rPr>
          <w:rFonts w:cs="Times New Roman"/>
        </w:rPr>
        <w:t>2019 m. maršrutas Nr. 3A buvo performuotas į „žiedinį“; nuo 2021-01-01 maršrutai Nr. 4 ir Nr. 6 maršrutai sujungti į vieną, nes sutapo dalis trasos; maršrutai Nr. 2 ir Nr. 9 maršrutai sujungti į vieną, nes sutapo dalis trasos.</w:t>
      </w:r>
    </w:p>
  </w:footnote>
  <w:footnote w:id="12">
    <w:p w14:paraId="458BBDA2" w14:textId="04477D15" w:rsidR="00511894" w:rsidRPr="0021065C" w:rsidRDefault="00511894">
      <w:pPr>
        <w:pStyle w:val="Puslapioinaostekstas"/>
      </w:pPr>
      <w:r w:rsidRPr="0021065C">
        <w:rPr>
          <w:rStyle w:val="Puslapioinaosnuoroda"/>
        </w:rPr>
        <w:footnoteRef/>
      </w:r>
      <w:r w:rsidRPr="0021065C">
        <w:t xml:space="preserve"> </w:t>
      </w:r>
      <w:r w:rsidRPr="0021065C">
        <w:rPr>
          <w:rFonts w:cs="Times New Roman"/>
        </w:rPr>
        <w:t>2021 metais įrengtos dvi elektromobilių įkrovimo stotelės.</w:t>
      </w:r>
    </w:p>
  </w:footnote>
  <w:footnote w:id="13">
    <w:p w14:paraId="2A2A6728" w14:textId="0356A4A9" w:rsidR="00511894" w:rsidRPr="0021065C" w:rsidRDefault="00511894" w:rsidP="007C1F8E">
      <w:pPr>
        <w:pStyle w:val="Puslapioinaostekstas"/>
        <w:rPr>
          <w:rFonts w:cs="Times New Roman"/>
        </w:rPr>
      </w:pPr>
      <w:r w:rsidRPr="0021065C">
        <w:rPr>
          <w:rStyle w:val="Puslapioinaosnuoroda"/>
        </w:rPr>
        <w:footnoteRef/>
      </w:r>
      <w:r w:rsidRPr="0021065C">
        <w:t xml:space="preserve"> </w:t>
      </w:r>
      <w:r w:rsidRPr="0021065C">
        <w:rPr>
          <w:rFonts w:cs="Times New Roman"/>
        </w:rPr>
        <w:t>Indeksas matuoja visuomenės realų ir potencialų aktyvumą, savo įtakos pajautimą bei su pilietine veikla siejamų rizikų vertinimą. Šaltinis: ataskaita „Pilietinės galios indeksas 2022 m.”, Pilietinės visuomenės institutas.</w:t>
      </w:r>
    </w:p>
  </w:footnote>
  <w:footnote w:id="14">
    <w:p w14:paraId="578AFDCB" w14:textId="4B261A93" w:rsidR="00511894" w:rsidRPr="0021065C" w:rsidRDefault="00511894" w:rsidP="00AA79C1">
      <w:pPr>
        <w:pStyle w:val="Puslapioinaostekstas"/>
        <w:rPr>
          <w:rFonts w:cs="Times New Roman"/>
        </w:rPr>
      </w:pPr>
      <w:r w:rsidRPr="0021065C">
        <w:rPr>
          <w:rStyle w:val="Puslapioinaosnuoroda"/>
        </w:rPr>
        <w:footnoteRef/>
      </w:r>
      <w:r w:rsidRPr="0021065C">
        <w:t xml:space="preserve"> </w:t>
      </w:r>
      <w:r w:rsidRPr="0021065C">
        <w:rPr>
          <w:rFonts w:cs="Times New Roman"/>
        </w:rPr>
        <w:t>Lietuvos Respublikos ekonomikos ir inovacijų ministro įsakymu sudaromas „Profesijų, kurioms būtina aukšta profesinė kvalifikacija ir kurių darbuotojų trūksta Lietuvos Respublikoje,</w:t>
      </w:r>
    </w:p>
    <w:p w14:paraId="4FB51795" w14:textId="441EEEA2" w:rsidR="00511894" w:rsidRPr="0021065C" w:rsidRDefault="00511894" w:rsidP="00AA79C1">
      <w:pPr>
        <w:pStyle w:val="Puslapioinaostekstas"/>
        <w:rPr>
          <w:rFonts w:cs="Times New Roman"/>
        </w:rPr>
      </w:pPr>
      <w:r w:rsidRPr="0021065C">
        <w:rPr>
          <w:rFonts w:cs="Times New Roman"/>
        </w:rPr>
        <w:t>sąrašas“ patvirtina, kad Lietuvoje ne pirmus metus jaučiamas būtent IRT ir inžinerijos specialistų trūkumas. Kitaip tariant, didžiausias atotrūkis fiksuojamas būtent tose srityse, kurios turėtų</w:t>
      </w:r>
    </w:p>
    <w:p w14:paraId="572EBEB9" w14:textId="71568944" w:rsidR="00511894" w:rsidRPr="0021065C" w:rsidRDefault="00511894" w:rsidP="00AA79C1">
      <w:pPr>
        <w:pStyle w:val="Puslapioinaostekstas"/>
        <w:rPr>
          <w:rFonts w:cs="Times New Roman"/>
        </w:rPr>
      </w:pPr>
      <w:r w:rsidRPr="0021065C">
        <w:rPr>
          <w:rFonts w:cs="Times New Roman"/>
        </w:rPr>
        <w:t>tapti Lietuvos ekonomikos struktūrinės transformacijos pagrindu.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1ADA" w14:textId="77777777" w:rsidR="00511894" w:rsidRDefault="00511894">
    <w:pPr>
      <w:tabs>
        <w:tab w:val="center" w:pos="4513"/>
        <w:tab w:val="right" w:pos="9026"/>
      </w:tabs>
      <w:suppressAutoHyphen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F1BA" w14:textId="77777777" w:rsidR="00511894" w:rsidRDefault="00511894">
    <w:pPr>
      <w:tabs>
        <w:tab w:val="center" w:pos="4513"/>
        <w:tab w:val="right" w:pos="9026"/>
      </w:tabs>
      <w:suppressAutoHyphens/>
      <w:jc w:val="center"/>
      <w:rPr>
        <w:lang w:eastAsia="lt-LT"/>
      </w:rPr>
    </w:pPr>
    <w:r>
      <w:rPr>
        <w:lang w:eastAsia="lt-LT"/>
      </w:rPr>
      <w:fldChar w:fldCharType="begin"/>
    </w:r>
    <w:r>
      <w:rPr>
        <w:lang w:eastAsia="lt-LT"/>
      </w:rPr>
      <w:instrText>PAGE</w:instrText>
    </w:r>
    <w:r>
      <w:rPr>
        <w:lang w:eastAsia="lt-LT"/>
      </w:rPr>
      <w:fldChar w:fldCharType="separate"/>
    </w:r>
    <w:r>
      <w:rPr>
        <w:lang w:eastAsia="lt-LT"/>
      </w:rPr>
      <w:t>5</w:t>
    </w:r>
    <w:r>
      <w:rPr>
        <w:lang w:eastAsia="lt-LT"/>
      </w:rPr>
      <w:fldChar w:fldCharType="end"/>
    </w:r>
  </w:p>
  <w:p w14:paraId="5BBC2870" w14:textId="77777777" w:rsidR="00511894" w:rsidRDefault="00511894">
    <w:pPr>
      <w:tabs>
        <w:tab w:val="center" w:pos="4513"/>
        <w:tab w:val="right" w:pos="9026"/>
      </w:tabs>
      <w:suppressAutoHyphen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2DEB" w14:textId="77777777" w:rsidR="00511894" w:rsidRDefault="00511894">
    <w:pPr>
      <w:tabs>
        <w:tab w:val="center" w:pos="4513"/>
        <w:tab w:val="right" w:pos="9026"/>
      </w:tabs>
      <w:suppressAutoHyphen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3486"/>
    <w:multiLevelType w:val="hybridMultilevel"/>
    <w:tmpl w:val="4CACD096"/>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137B7"/>
    <w:multiLevelType w:val="hybridMultilevel"/>
    <w:tmpl w:val="6890FCD8"/>
    <w:lvl w:ilvl="0" w:tplc="0427000D">
      <w:start w:val="1"/>
      <w:numFmt w:val="bullet"/>
      <w:lvlText w:val=""/>
      <w:lvlJc w:val="left"/>
      <w:pPr>
        <w:ind w:left="1040" w:hanging="360"/>
      </w:pPr>
      <w:rPr>
        <w:rFonts w:ascii="Wingdings" w:hAnsi="Wingdings"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 w15:restartNumberingAfterBreak="0">
    <w:nsid w:val="2AC75063"/>
    <w:multiLevelType w:val="hybridMultilevel"/>
    <w:tmpl w:val="4FB8DA8E"/>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19015E"/>
    <w:multiLevelType w:val="hybridMultilevel"/>
    <w:tmpl w:val="5D62EEBE"/>
    <w:lvl w:ilvl="0" w:tplc="4D4CDA92">
      <w:start w:val="2"/>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B84C3D"/>
    <w:multiLevelType w:val="hybridMultilevel"/>
    <w:tmpl w:val="1D1861CE"/>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7D1898"/>
    <w:multiLevelType w:val="hybridMultilevel"/>
    <w:tmpl w:val="62F491D4"/>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6F10ED"/>
    <w:multiLevelType w:val="hybridMultilevel"/>
    <w:tmpl w:val="F5067208"/>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C63ADA"/>
    <w:multiLevelType w:val="hybridMultilevel"/>
    <w:tmpl w:val="E72E4DD4"/>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249DC"/>
    <w:multiLevelType w:val="hybridMultilevel"/>
    <w:tmpl w:val="6D561242"/>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DB1CB5"/>
    <w:multiLevelType w:val="hybridMultilevel"/>
    <w:tmpl w:val="0D30540C"/>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AB46D1"/>
    <w:multiLevelType w:val="hybridMultilevel"/>
    <w:tmpl w:val="26E0C008"/>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8A4D07"/>
    <w:multiLevelType w:val="hybridMultilevel"/>
    <w:tmpl w:val="7E2A7B06"/>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A43A8B"/>
    <w:multiLevelType w:val="hybridMultilevel"/>
    <w:tmpl w:val="6660D94E"/>
    <w:lvl w:ilvl="0" w:tplc="FF08A41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9931167">
    <w:abstractNumId w:val="8"/>
  </w:num>
  <w:num w:numId="2" w16cid:durableId="300505822">
    <w:abstractNumId w:val="7"/>
  </w:num>
  <w:num w:numId="3" w16cid:durableId="1292595026">
    <w:abstractNumId w:val="11"/>
  </w:num>
  <w:num w:numId="4" w16cid:durableId="1450121844">
    <w:abstractNumId w:val="12"/>
  </w:num>
  <w:num w:numId="5" w16cid:durableId="147984156">
    <w:abstractNumId w:val="2"/>
  </w:num>
  <w:num w:numId="6" w16cid:durableId="2104950950">
    <w:abstractNumId w:val="9"/>
  </w:num>
  <w:num w:numId="7" w16cid:durableId="392974854">
    <w:abstractNumId w:val="4"/>
  </w:num>
  <w:num w:numId="8" w16cid:durableId="35811393">
    <w:abstractNumId w:val="6"/>
  </w:num>
  <w:num w:numId="9" w16cid:durableId="1942831026">
    <w:abstractNumId w:val="5"/>
  </w:num>
  <w:num w:numId="10" w16cid:durableId="17825957">
    <w:abstractNumId w:val="0"/>
  </w:num>
  <w:num w:numId="11" w16cid:durableId="759830929">
    <w:abstractNumId w:val="10"/>
  </w:num>
  <w:num w:numId="12" w16cid:durableId="465783668">
    <w:abstractNumId w:val="3"/>
  </w:num>
  <w:num w:numId="13" w16cid:durableId="1738017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D6"/>
    <w:rsid w:val="0001209F"/>
    <w:rsid w:val="00051BC6"/>
    <w:rsid w:val="00055496"/>
    <w:rsid w:val="000717C0"/>
    <w:rsid w:val="00082664"/>
    <w:rsid w:val="00091B4A"/>
    <w:rsid w:val="0009680E"/>
    <w:rsid w:val="000A3D07"/>
    <w:rsid w:val="000F6A7F"/>
    <w:rsid w:val="00104798"/>
    <w:rsid w:val="00105743"/>
    <w:rsid w:val="0015349D"/>
    <w:rsid w:val="00172A16"/>
    <w:rsid w:val="001732A4"/>
    <w:rsid w:val="001944CE"/>
    <w:rsid w:val="001A00CB"/>
    <w:rsid w:val="001B5B28"/>
    <w:rsid w:val="001C2721"/>
    <w:rsid w:val="001C6B8D"/>
    <w:rsid w:val="001D2226"/>
    <w:rsid w:val="0020176F"/>
    <w:rsid w:val="00203E9A"/>
    <w:rsid w:val="0021065C"/>
    <w:rsid w:val="002118FC"/>
    <w:rsid w:val="0024516C"/>
    <w:rsid w:val="0028669F"/>
    <w:rsid w:val="002908AC"/>
    <w:rsid w:val="002B0FC6"/>
    <w:rsid w:val="002C17D3"/>
    <w:rsid w:val="002C1BAE"/>
    <w:rsid w:val="002C75F9"/>
    <w:rsid w:val="002D4718"/>
    <w:rsid w:val="002F7CC7"/>
    <w:rsid w:val="00300474"/>
    <w:rsid w:val="003112D6"/>
    <w:rsid w:val="003142EB"/>
    <w:rsid w:val="00323E37"/>
    <w:rsid w:val="00326A1C"/>
    <w:rsid w:val="003614F8"/>
    <w:rsid w:val="00367B33"/>
    <w:rsid w:val="00394292"/>
    <w:rsid w:val="003B18C6"/>
    <w:rsid w:val="003B34A1"/>
    <w:rsid w:val="003B60BF"/>
    <w:rsid w:val="003E0201"/>
    <w:rsid w:val="003E1E23"/>
    <w:rsid w:val="003E58B6"/>
    <w:rsid w:val="0040546F"/>
    <w:rsid w:val="00461311"/>
    <w:rsid w:val="00466EB3"/>
    <w:rsid w:val="00482F16"/>
    <w:rsid w:val="00486E79"/>
    <w:rsid w:val="004871A6"/>
    <w:rsid w:val="00490455"/>
    <w:rsid w:val="00495684"/>
    <w:rsid w:val="00497921"/>
    <w:rsid w:val="004A491F"/>
    <w:rsid w:val="004B2B3D"/>
    <w:rsid w:val="004C787F"/>
    <w:rsid w:val="004D5283"/>
    <w:rsid w:val="00505E40"/>
    <w:rsid w:val="00511894"/>
    <w:rsid w:val="00520942"/>
    <w:rsid w:val="005413C2"/>
    <w:rsid w:val="00544E3E"/>
    <w:rsid w:val="005453C4"/>
    <w:rsid w:val="00586E84"/>
    <w:rsid w:val="005B144D"/>
    <w:rsid w:val="005F2450"/>
    <w:rsid w:val="006101DE"/>
    <w:rsid w:val="00614954"/>
    <w:rsid w:val="00621FE8"/>
    <w:rsid w:val="00635EEF"/>
    <w:rsid w:val="00655C01"/>
    <w:rsid w:val="00657F93"/>
    <w:rsid w:val="00663545"/>
    <w:rsid w:val="006669A7"/>
    <w:rsid w:val="00673D85"/>
    <w:rsid w:val="006A53A6"/>
    <w:rsid w:val="006A5E2F"/>
    <w:rsid w:val="006D001E"/>
    <w:rsid w:val="006F5ACF"/>
    <w:rsid w:val="00702668"/>
    <w:rsid w:val="00703B40"/>
    <w:rsid w:val="00705FBE"/>
    <w:rsid w:val="00722970"/>
    <w:rsid w:val="00735563"/>
    <w:rsid w:val="00747ADE"/>
    <w:rsid w:val="00777ACB"/>
    <w:rsid w:val="007B1A35"/>
    <w:rsid w:val="007B6806"/>
    <w:rsid w:val="007C1F8E"/>
    <w:rsid w:val="007C40EA"/>
    <w:rsid w:val="007C5276"/>
    <w:rsid w:val="007D5829"/>
    <w:rsid w:val="007D7345"/>
    <w:rsid w:val="007F5D7C"/>
    <w:rsid w:val="00825017"/>
    <w:rsid w:val="00834BBA"/>
    <w:rsid w:val="0084005E"/>
    <w:rsid w:val="00854019"/>
    <w:rsid w:val="00855E8D"/>
    <w:rsid w:val="0087153B"/>
    <w:rsid w:val="00894DD3"/>
    <w:rsid w:val="008C6298"/>
    <w:rsid w:val="008E0FCF"/>
    <w:rsid w:val="008E2386"/>
    <w:rsid w:val="00910EB8"/>
    <w:rsid w:val="00924A88"/>
    <w:rsid w:val="009520D1"/>
    <w:rsid w:val="00962395"/>
    <w:rsid w:val="009652F3"/>
    <w:rsid w:val="0096594F"/>
    <w:rsid w:val="00973A02"/>
    <w:rsid w:val="00977483"/>
    <w:rsid w:val="009838C0"/>
    <w:rsid w:val="009A2EBC"/>
    <w:rsid w:val="009C01BF"/>
    <w:rsid w:val="009F08ED"/>
    <w:rsid w:val="00A02C7B"/>
    <w:rsid w:val="00A24C81"/>
    <w:rsid w:val="00A30823"/>
    <w:rsid w:val="00A32752"/>
    <w:rsid w:val="00A40441"/>
    <w:rsid w:val="00A45EE6"/>
    <w:rsid w:val="00A50648"/>
    <w:rsid w:val="00A725AF"/>
    <w:rsid w:val="00A94EE0"/>
    <w:rsid w:val="00AA474B"/>
    <w:rsid w:val="00AA79C1"/>
    <w:rsid w:val="00AB14A2"/>
    <w:rsid w:val="00AC0FF9"/>
    <w:rsid w:val="00AC542F"/>
    <w:rsid w:val="00AC59B8"/>
    <w:rsid w:val="00AE39A8"/>
    <w:rsid w:val="00B00471"/>
    <w:rsid w:val="00B04400"/>
    <w:rsid w:val="00B04661"/>
    <w:rsid w:val="00B45AAE"/>
    <w:rsid w:val="00B52FB7"/>
    <w:rsid w:val="00B93898"/>
    <w:rsid w:val="00B94016"/>
    <w:rsid w:val="00B958A5"/>
    <w:rsid w:val="00BA44FA"/>
    <w:rsid w:val="00BB1CCD"/>
    <w:rsid w:val="00BF796C"/>
    <w:rsid w:val="00C06561"/>
    <w:rsid w:val="00C40923"/>
    <w:rsid w:val="00C673D7"/>
    <w:rsid w:val="00C75741"/>
    <w:rsid w:val="00CB23F7"/>
    <w:rsid w:val="00CB4442"/>
    <w:rsid w:val="00CB600A"/>
    <w:rsid w:val="00CC645F"/>
    <w:rsid w:val="00CD3F30"/>
    <w:rsid w:val="00D11360"/>
    <w:rsid w:val="00D114DB"/>
    <w:rsid w:val="00D63D6C"/>
    <w:rsid w:val="00D642DD"/>
    <w:rsid w:val="00D71025"/>
    <w:rsid w:val="00D919A0"/>
    <w:rsid w:val="00DA0552"/>
    <w:rsid w:val="00DD5FB0"/>
    <w:rsid w:val="00DE273B"/>
    <w:rsid w:val="00DE4C29"/>
    <w:rsid w:val="00DE6B83"/>
    <w:rsid w:val="00DE71C1"/>
    <w:rsid w:val="00DF0B9A"/>
    <w:rsid w:val="00E110E2"/>
    <w:rsid w:val="00E24E63"/>
    <w:rsid w:val="00E61B40"/>
    <w:rsid w:val="00E632FD"/>
    <w:rsid w:val="00E66630"/>
    <w:rsid w:val="00E812D8"/>
    <w:rsid w:val="00E86308"/>
    <w:rsid w:val="00EB5003"/>
    <w:rsid w:val="00EC6A92"/>
    <w:rsid w:val="00ED06A0"/>
    <w:rsid w:val="00ED3806"/>
    <w:rsid w:val="00F21CE9"/>
    <w:rsid w:val="00F247D0"/>
    <w:rsid w:val="00F30F07"/>
    <w:rsid w:val="00F31879"/>
    <w:rsid w:val="00F35AE9"/>
    <w:rsid w:val="00FA15B3"/>
    <w:rsid w:val="00FC1CBA"/>
    <w:rsid w:val="00FD353E"/>
    <w:rsid w:val="00FE2EFF"/>
    <w:rsid w:val="00FE462D"/>
    <w:rsid w:val="00FF5534"/>
    <w:rsid w:val="00FF674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29DB"/>
  <w15:docId w15:val="{97C9638E-D9AF-42EA-8DDE-18ACDB80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45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2451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besliotekstas">
    <w:name w:val="Balloon Text"/>
    <w:basedOn w:val="prastasis"/>
    <w:link w:val="DebesliotekstasDiagrama"/>
    <w:semiHidden/>
    <w:unhideWhenUsed/>
    <w:rsid w:val="00AC542F"/>
    <w:rPr>
      <w:sz w:val="18"/>
      <w:szCs w:val="18"/>
    </w:rPr>
  </w:style>
  <w:style w:type="character" w:customStyle="1" w:styleId="DebesliotekstasDiagrama">
    <w:name w:val="Debesėlio tekstas Diagrama"/>
    <w:basedOn w:val="Numatytasispastraiposriftas"/>
    <w:link w:val="Debesliotekstas"/>
    <w:semiHidden/>
    <w:rsid w:val="00AC542F"/>
    <w:rPr>
      <w:sz w:val="18"/>
      <w:szCs w:val="18"/>
    </w:rPr>
  </w:style>
  <w:style w:type="paragraph" w:styleId="Puslapioinaostekstas">
    <w:name w:val="footnote text"/>
    <w:aliases w:val="Diagrama,Footnote,Char,Footnote Text Blue,Footnote Diagrama Diagrama,Footnote Diagrama,Footnote text,Footnote Text Char Char Char,Footnote Text1,Footnote Text2,Footnote Text11,ALTS FOOTNOTE11,Footnote Text Char111,fn"/>
    <w:basedOn w:val="prastasis"/>
    <w:link w:val="PuslapioinaostekstasDiagrama"/>
    <w:uiPriority w:val="99"/>
    <w:unhideWhenUsed/>
    <w:qFormat/>
    <w:rsid w:val="0021065C"/>
    <w:pPr>
      <w:jc w:val="both"/>
    </w:pPr>
    <w:rPr>
      <w:rFonts w:eastAsiaTheme="minorHAnsi" w:cstheme="minorBidi"/>
      <w:sz w:val="20"/>
    </w:rPr>
  </w:style>
  <w:style w:type="character" w:customStyle="1" w:styleId="PuslapioinaostekstasDiagrama">
    <w:name w:val="Puslapio išnašos tekstas Diagrama"/>
    <w:aliases w:val="Diagrama Diagrama,Footnote Diagrama1,Char Diagrama,Footnote Text Blue Diagrama,Footnote Diagrama Diagrama Diagrama,Footnote Diagrama Diagrama1,Footnote text Diagrama,Footnote Text Char Char Char Diagrama,fn Diagrama"/>
    <w:basedOn w:val="Numatytasispastraiposriftas"/>
    <w:link w:val="Puslapioinaostekstas"/>
    <w:uiPriority w:val="99"/>
    <w:rsid w:val="0021065C"/>
    <w:rPr>
      <w:rFonts w:eastAsiaTheme="minorHAnsi" w:cstheme="minorBidi"/>
      <w:sz w:val="20"/>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A45EE6"/>
    <w:rPr>
      <w:vertAlign w:val="superscript"/>
    </w:rPr>
  </w:style>
  <w:style w:type="character" w:styleId="Hipersaitas">
    <w:name w:val="Hyperlink"/>
    <w:basedOn w:val="Numatytasispastraiposriftas"/>
    <w:uiPriority w:val="99"/>
    <w:unhideWhenUsed/>
    <w:rsid w:val="00E812D8"/>
    <w:rPr>
      <w:color w:val="0563C1" w:themeColor="hyperlink"/>
      <w:u w:val="single"/>
    </w:rPr>
  </w:style>
  <w:style w:type="character" w:styleId="Neapdorotaspaminjimas">
    <w:name w:val="Unresolved Mention"/>
    <w:basedOn w:val="Numatytasispastraiposriftas"/>
    <w:uiPriority w:val="99"/>
    <w:semiHidden/>
    <w:unhideWhenUsed/>
    <w:rsid w:val="00E812D8"/>
    <w:rPr>
      <w:color w:val="605E5C"/>
      <w:shd w:val="clear" w:color="auto" w:fill="E1DFDD"/>
    </w:rPr>
  </w:style>
  <w:style w:type="paragraph" w:styleId="Sraopastraipa">
    <w:name w:val="List Paragraph"/>
    <w:basedOn w:val="prastasis"/>
    <w:rsid w:val="00E86308"/>
    <w:pPr>
      <w:ind w:left="720"/>
      <w:contextualSpacing/>
    </w:pPr>
  </w:style>
  <w:style w:type="paragraph" w:customStyle="1" w:styleId="btekstas">
    <w:name w:val="b. tekstas"/>
    <w:basedOn w:val="prastasis"/>
    <w:link w:val="btekstasChar"/>
    <w:uiPriority w:val="99"/>
    <w:qFormat/>
    <w:rsid w:val="0087153B"/>
    <w:pPr>
      <w:spacing w:before="120" w:after="120" w:line="276" w:lineRule="auto"/>
      <w:ind w:firstLine="709"/>
      <w:jc w:val="both"/>
    </w:pPr>
    <w:rPr>
      <w:lang w:val="x-none" w:eastAsia="ar-SA"/>
    </w:rPr>
  </w:style>
  <w:style w:type="character" w:customStyle="1" w:styleId="btekstasChar">
    <w:name w:val="b. tekstas Char"/>
    <w:link w:val="btekstas"/>
    <w:uiPriority w:val="99"/>
    <w:locked/>
    <w:rsid w:val="0087153B"/>
    <w:rPr>
      <w:lang w:val="x-none" w:eastAsia="ar-SA"/>
    </w:rPr>
  </w:style>
  <w:style w:type="character" w:styleId="Perirtashipersaitas">
    <w:name w:val="FollowedHyperlink"/>
    <w:basedOn w:val="Numatytasispastraiposriftas"/>
    <w:semiHidden/>
    <w:unhideWhenUsed/>
    <w:rsid w:val="00544E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rijampole.lt"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oras/oro-kokybes-ataskaitos/aplinkos-oro-kokybes-difuziniais-emikliais-tyrimai" TargetMode="External"/><Relationship Id="rId1" Type="http://schemas.openxmlformats.org/officeDocument/2006/relationships/hyperlink" Target="https://lietuvosfinansai.lt/gki/gki-savivaldybes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30EE6-16BB-0D4A-B318-CE801F44C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19533</Words>
  <Characters>11135</Characters>
  <Application>Microsoft Office Word</Application>
  <DocSecurity>0</DocSecurity>
  <Lines>92</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30607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Česonis</dc:creator>
  <cp:lastModifiedBy>Neringa Tumelienė</cp:lastModifiedBy>
  <cp:revision>2</cp:revision>
  <dcterms:created xsi:type="dcterms:W3CDTF">2024-02-06T08:01:00Z</dcterms:created>
  <dcterms:modified xsi:type="dcterms:W3CDTF">2024-02-06T08:01:00Z</dcterms:modified>
  <dc:language>lt-LT</dc:language>
</cp:coreProperties>
</file>