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F93" w:rsidRDefault="00F6040F">
      <w:pPr>
        <w:ind w:left="5760" w:firstLine="720"/>
        <w:rPr>
          <w:szCs w:val="24"/>
          <w:lang w:eastAsia="lt-LT"/>
        </w:rPr>
      </w:pPr>
      <w:r>
        <w:rPr>
          <w:szCs w:val="24"/>
          <w:lang w:eastAsia="lt-LT"/>
        </w:rPr>
        <w:t xml:space="preserve">Marijampolės savivaldybės </w:t>
      </w:r>
    </w:p>
    <w:p w:rsidR="00F54F93" w:rsidRDefault="00F6040F">
      <w:pPr>
        <w:ind w:left="6480"/>
        <w:rPr>
          <w:szCs w:val="24"/>
          <w:lang w:eastAsia="lt-LT"/>
        </w:rPr>
      </w:pPr>
      <w:r>
        <w:rPr>
          <w:szCs w:val="24"/>
          <w:lang w:eastAsia="lt-LT"/>
        </w:rPr>
        <w:t>neformaliojo vaikų švietimo</w:t>
      </w:r>
    </w:p>
    <w:p w:rsidR="00F54F93" w:rsidRDefault="00F6040F">
      <w:pPr>
        <w:ind w:left="6480"/>
        <w:rPr>
          <w:szCs w:val="24"/>
          <w:lang w:eastAsia="lt-LT"/>
        </w:rPr>
      </w:pPr>
      <w:r>
        <w:rPr>
          <w:szCs w:val="24"/>
          <w:lang w:eastAsia="lt-LT"/>
        </w:rPr>
        <w:t>lėšų skyrimo ir panaudojimo</w:t>
      </w:r>
    </w:p>
    <w:p w:rsidR="00F54F93" w:rsidRDefault="00F6040F">
      <w:pPr>
        <w:ind w:left="6480"/>
        <w:rPr>
          <w:szCs w:val="24"/>
          <w:lang w:eastAsia="lt-LT"/>
        </w:rPr>
      </w:pPr>
      <w:r>
        <w:rPr>
          <w:szCs w:val="24"/>
          <w:lang w:eastAsia="lt-LT"/>
        </w:rPr>
        <w:t>tvarkos aprašo</w:t>
      </w:r>
    </w:p>
    <w:p w:rsidR="00F54F93" w:rsidRDefault="00F6040F">
      <w:pPr>
        <w:ind w:left="6480"/>
        <w:rPr>
          <w:szCs w:val="24"/>
          <w:lang w:eastAsia="lt-LT"/>
        </w:rPr>
      </w:pPr>
      <w:r>
        <w:rPr>
          <w:szCs w:val="24"/>
          <w:lang w:eastAsia="lt-LT"/>
        </w:rPr>
        <w:t>1 priedas</w:t>
      </w:r>
    </w:p>
    <w:p w:rsidR="00F54F93" w:rsidRDefault="00F54F93">
      <w:pPr>
        <w:rPr>
          <w:szCs w:val="24"/>
          <w:lang w:eastAsia="lt-LT"/>
        </w:rPr>
      </w:pPr>
    </w:p>
    <w:p w:rsidR="00F54F93" w:rsidRDefault="00F6040F">
      <w:pPr>
        <w:jc w:val="center"/>
        <w:rPr>
          <w:szCs w:val="24"/>
          <w:lang w:eastAsia="lt-LT"/>
        </w:rPr>
      </w:pPr>
      <w:r>
        <w:rPr>
          <w:b/>
          <w:bCs/>
          <w:color w:val="000000"/>
          <w:szCs w:val="24"/>
          <w:lang w:eastAsia="lt-LT"/>
        </w:rPr>
        <w:t xml:space="preserve">NEFORMALIOJO VAIKŲ ŠVIETIMO </w:t>
      </w:r>
      <w:r>
        <w:rPr>
          <w:b/>
          <w:bCs/>
          <w:szCs w:val="24"/>
          <w:lang w:eastAsia="lt-LT"/>
        </w:rPr>
        <w:t xml:space="preserve">PROGRAMOS ATITIKTIES REIKALAVIMAMS </w:t>
      </w:r>
    </w:p>
    <w:p w:rsidR="00F54F93" w:rsidRDefault="00F6040F">
      <w:pPr>
        <w:jc w:val="center"/>
        <w:rPr>
          <w:szCs w:val="24"/>
          <w:lang w:eastAsia="lt-LT"/>
        </w:rPr>
      </w:pPr>
      <w:r>
        <w:rPr>
          <w:b/>
          <w:bCs/>
          <w:color w:val="000000"/>
          <w:szCs w:val="24"/>
          <w:lang w:eastAsia="lt-LT"/>
        </w:rPr>
        <w:t>PARAIŠKOS FORMA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516"/>
        <w:gridCol w:w="147"/>
        <w:gridCol w:w="564"/>
        <w:gridCol w:w="264"/>
        <w:gridCol w:w="798"/>
        <w:gridCol w:w="274"/>
        <w:gridCol w:w="373"/>
        <w:gridCol w:w="302"/>
        <w:gridCol w:w="591"/>
        <w:gridCol w:w="926"/>
        <w:gridCol w:w="170"/>
        <w:gridCol w:w="503"/>
        <w:gridCol w:w="201"/>
        <w:gridCol w:w="47"/>
        <w:gridCol w:w="808"/>
        <w:gridCol w:w="1127"/>
        <w:gridCol w:w="32"/>
        <w:gridCol w:w="118"/>
        <w:gridCol w:w="637"/>
        <w:gridCol w:w="229"/>
        <w:gridCol w:w="30"/>
        <w:gridCol w:w="1198"/>
      </w:tblGrid>
      <w:tr w:rsidR="00F54F93">
        <w:tc>
          <w:tcPr>
            <w:tcW w:w="262" w:type="pct"/>
            <w:tcBorders>
              <w:top w:val="nil"/>
              <w:left w:val="nil"/>
              <w:bottom w:val="single" w:sz="8" w:space="0" w:color="auto"/>
              <w:right w:val="nil"/>
            </w:tcBorders>
            <w:tcMar>
              <w:top w:w="0" w:type="dxa"/>
              <w:left w:w="108" w:type="dxa"/>
              <w:bottom w:w="0" w:type="dxa"/>
              <w:right w:w="108" w:type="dxa"/>
            </w:tcMar>
          </w:tcPr>
          <w:p w:rsidR="00F54F93" w:rsidRDefault="00F54F93">
            <w:pPr>
              <w:ind w:firstLine="62"/>
              <w:rPr>
                <w:szCs w:val="24"/>
                <w:lang w:eastAsia="lt-LT"/>
              </w:rPr>
            </w:pPr>
          </w:p>
        </w:tc>
        <w:tc>
          <w:tcPr>
            <w:tcW w:w="4738" w:type="pct"/>
            <w:gridSpan w:val="21"/>
            <w:tcBorders>
              <w:top w:val="nil"/>
              <w:left w:val="nil"/>
              <w:bottom w:val="single" w:sz="8" w:space="0" w:color="auto"/>
              <w:right w:val="nil"/>
            </w:tcBorders>
            <w:tcMar>
              <w:top w:w="0" w:type="dxa"/>
              <w:left w:w="108" w:type="dxa"/>
              <w:bottom w:w="0" w:type="dxa"/>
              <w:right w:w="108" w:type="dxa"/>
            </w:tcMar>
          </w:tcPr>
          <w:p w:rsidR="00F54F93" w:rsidRDefault="00F54F93">
            <w:pPr>
              <w:ind w:firstLine="62"/>
              <w:rPr>
                <w:szCs w:val="24"/>
                <w:lang w:eastAsia="lt-LT"/>
              </w:rPr>
            </w:pPr>
          </w:p>
        </w:tc>
      </w:tr>
      <w:tr w:rsidR="00F54F93">
        <w:tc>
          <w:tcPr>
            <w:tcW w:w="5000" w:type="pct"/>
            <w:gridSpan w:val="2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b/>
                <w:bCs/>
                <w:color w:val="000000"/>
                <w:szCs w:val="24"/>
                <w:lang w:eastAsia="lt-LT"/>
              </w:rPr>
              <w:t>INFORMACIJA APIE NEFORMALIOJO VAIKŲ ŠVIETIMO TEIKĖJĄ</w:t>
            </w:r>
          </w:p>
        </w:tc>
      </w:tr>
      <w:tr w:rsidR="00F54F93">
        <w:tc>
          <w:tcPr>
            <w:tcW w:w="5000" w:type="pct"/>
            <w:gridSpan w:val="2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neformaliojo vaikų švietimo (toliau - NVŠ) teikėją – juridinį asmenį</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Pavadinimas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2.</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Kodas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3.</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Juridinis statusas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4.</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Adresas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5.</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Telefono numeris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6.</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El. pašto adresas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7.</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Interneto svetainės adresas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8</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ind w:right="-107"/>
              <w:rPr>
                <w:szCs w:val="24"/>
                <w:lang w:eastAsia="lt-LT"/>
              </w:rPr>
            </w:pPr>
            <w:r>
              <w:rPr>
                <w:color w:val="000000"/>
                <w:szCs w:val="24"/>
                <w:lang w:eastAsia="lt-LT"/>
              </w:rPr>
              <w:t>Pagrindinė veiklos sritis (įrašykite švietimas, sportas, kultūra, turizmas ir pan.)</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9.</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Teikėjo kodas Švietimo ir mokslo institucijų registre</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tc>
          <w:tcPr>
            <w:tcW w:w="5000" w:type="pct"/>
            <w:gridSpan w:val="2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NVŠ teikėjo (institucijos) vadovą</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10.</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Vardas ir pavardė</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 xml:space="preserve">11. </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El. pašto adresas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 xml:space="preserve">12. </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Telefono numeris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tc>
          <w:tcPr>
            <w:tcW w:w="5000" w:type="pct"/>
            <w:gridSpan w:val="2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NVŠ teikėją – fizinį asmenį</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13.</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Vardas ir pavardė</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14.</w:t>
            </w:r>
          </w:p>
        </w:tc>
        <w:tc>
          <w:tcPr>
            <w:tcW w:w="2237" w:type="pct"/>
            <w:gridSpan w:val="1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Viešai skelbtinas adresas, telefono Nr., el. pašto adresas, interneto svetainės adresas</w:t>
            </w:r>
          </w:p>
        </w:tc>
        <w:tc>
          <w:tcPr>
            <w:tcW w:w="2501" w:type="pct"/>
            <w:gridSpan w:val="11"/>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tc>
          <w:tcPr>
            <w:tcW w:w="5000" w:type="pct"/>
            <w:gridSpan w:val="2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NVŠ teikėjo (fizinio/juridinio asmens) patirtį NVŠ srityje</w:t>
            </w:r>
          </w:p>
        </w:tc>
      </w:tr>
      <w:tr w:rsidR="00F54F93" w:rsidTr="005A3330">
        <w:trPr>
          <w:trHeight w:val="451"/>
        </w:trPr>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15.</w:t>
            </w: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Teikėjas turi patirties įgyvendinti NVŠ programas</w:t>
            </w:r>
          </w:p>
        </w:tc>
        <w:tc>
          <w:tcPr>
            <w:tcW w:w="530"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 xml:space="preserve">Taip </w:t>
            </w:r>
          </w:p>
        </w:tc>
        <w:tc>
          <w:tcPr>
            <w:tcW w:w="609" w:type="pct"/>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Ne</w:t>
            </w:r>
          </w:p>
        </w:tc>
      </w:tr>
      <w:tr w:rsidR="00F54F93">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738" w:type="pct"/>
            <w:gridSpan w:val="21"/>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Išvardijamos šiuo metu ar per pastaruosius dvejus metus vykdytos veiklos:</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Programos, projekto, veiklos pavadinimas</w:t>
            </w:r>
          </w:p>
        </w:tc>
        <w:tc>
          <w:tcPr>
            <w:tcW w:w="1139" w:type="pct"/>
            <w:gridSpan w:val="6"/>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Trukmė</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w:t>
            </w:r>
          </w:p>
        </w:tc>
        <w:tc>
          <w:tcPr>
            <w:tcW w:w="1139" w:type="pct"/>
            <w:gridSpan w:val="6"/>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2)</w:t>
            </w:r>
          </w:p>
        </w:tc>
        <w:tc>
          <w:tcPr>
            <w:tcW w:w="1139" w:type="pct"/>
            <w:gridSpan w:val="6"/>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w:t>
            </w:r>
          </w:p>
        </w:tc>
        <w:tc>
          <w:tcPr>
            <w:tcW w:w="1139" w:type="pct"/>
            <w:gridSpan w:val="6"/>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16.</w:t>
            </w:r>
          </w:p>
        </w:tc>
        <w:tc>
          <w:tcPr>
            <w:tcW w:w="3600"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Teikėjas gali pateikti turimos patirties ir veiklos įrodymus, rekomendacijas</w:t>
            </w:r>
          </w:p>
        </w:tc>
        <w:tc>
          <w:tcPr>
            <w:tcW w:w="530"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Taip</w:t>
            </w:r>
          </w:p>
        </w:tc>
        <w:tc>
          <w:tcPr>
            <w:tcW w:w="609" w:type="pct"/>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Ne</w:t>
            </w:r>
          </w:p>
        </w:tc>
      </w:tr>
      <w:tr w:rsidR="00F54F93">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738" w:type="pct"/>
            <w:gridSpan w:val="21"/>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 xml:space="preserve">Institucijos, galinčios rekomenduoti NVŠ teikėją kaip kokybiškų NVŠ paslaugų teikėją ar bendradarbiavimo NVŠ srityje partnerį </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00"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Pavadinimas</w:t>
            </w:r>
          </w:p>
        </w:tc>
        <w:tc>
          <w:tcPr>
            <w:tcW w:w="781"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Adresas</w:t>
            </w:r>
          </w:p>
        </w:tc>
        <w:tc>
          <w:tcPr>
            <w:tcW w:w="913"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Telefonas</w:t>
            </w:r>
          </w:p>
          <w:p w:rsidR="00F54F93" w:rsidRDefault="00F54F93">
            <w:pPr>
              <w:ind w:firstLine="62"/>
              <w:rPr>
                <w:szCs w:val="24"/>
                <w:lang w:eastAsia="lt-LT"/>
              </w:rPr>
            </w:pPr>
          </w:p>
        </w:tc>
        <w:tc>
          <w:tcPr>
            <w:tcW w:w="1022"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El. paštas</w:t>
            </w:r>
          </w:p>
        </w:tc>
        <w:tc>
          <w:tcPr>
            <w:tcW w:w="1122"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Rekomenduoja/</w:t>
            </w:r>
          </w:p>
          <w:p w:rsidR="00F54F93" w:rsidRDefault="00F6040F">
            <w:pPr>
              <w:rPr>
                <w:szCs w:val="24"/>
                <w:lang w:eastAsia="lt-LT"/>
              </w:rPr>
            </w:pPr>
            <w:r>
              <w:rPr>
                <w:color w:val="000000"/>
                <w:szCs w:val="24"/>
                <w:lang w:eastAsia="lt-LT"/>
              </w:rPr>
              <w:t>bendradarbiauja</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00"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1)</w:t>
            </w:r>
          </w:p>
        </w:tc>
        <w:tc>
          <w:tcPr>
            <w:tcW w:w="781"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13"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1022"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99" w:type="pct"/>
            <w:gridSpan w:val="3"/>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R</w:t>
            </w:r>
          </w:p>
        </w:tc>
        <w:tc>
          <w:tcPr>
            <w:tcW w:w="623" w:type="pct"/>
            <w:gridSpan w:val="2"/>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B</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00"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2)</w:t>
            </w:r>
          </w:p>
        </w:tc>
        <w:tc>
          <w:tcPr>
            <w:tcW w:w="781"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13"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1022"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99" w:type="pct"/>
            <w:gridSpan w:val="3"/>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R</w:t>
            </w:r>
          </w:p>
        </w:tc>
        <w:tc>
          <w:tcPr>
            <w:tcW w:w="623" w:type="pct"/>
            <w:gridSpan w:val="2"/>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color w:val="000000"/>
                <w:szCs w:val="24"/>
                <w:lang w:eastAsia="lt-LT"/>
              </w:rPr>
              <w:t>B</w:t>
            </w:r>
          </w:p>
        </w:tc>
      </w:tr>
      <w:tr w:rsidR="00F54F93" w:rsidTr="005A3330">
        <w:tc>
          <w:tcPr>
            <w:tcW w:w="26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00"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w:t>
            </w:r>
          </w:p>
        </w:tc>
        <w:tc>
          <w:tcPr>
            <w:tcW w:w="781"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913"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1022" w:type="pct"/>
            <w:gridSpan w:val="4"/>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99" w:type="pct"/>
            <w:gridSpan w:val="3"/>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623" w:type="pct"/>
            <w:gridSpan w:val="2"/>
            <w:tcBorders>
              <w:top w:val="nil"/>
              <w:left w:val="nil"/>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r>
      <w:tr w:rsidR="00F54F93">
        <w:tc>
          <w:tcPr>
            <w:tcW w:w="5000" w:type="pct"/>
            <w:gridSpan w:val="2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ind w:firstLine="62"/>
              <w:rPr>
                <w:szCs w:val="24"/>
                <w:lang w:eastAsia="lt-LT"/>
              </w:rPr>
            </w:pPr>
            <w:r>
              <w:rPr>
                <w:b/>
                <w:bCs/>
                <w:color w:val="000000"/>
                <w:szCs w:val="24"/>
                <w:lang w:eastAsia="lt-LT"/>
              </w:rPr>
              <w:t xml:space="preserve">INFORMACIJA APIE NVŠ PROGRAMĄ </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NVŠ programos rengėją</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1.</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 xml:space="preserve">Vardas ir pavardė </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2.</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Išsilavinimas ir kvalifikacija</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3.</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 xml:space="preserve">El. pašto adresas </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lastRenderedPageBreak/>
              <w:t xml:space="preserve">4.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Telefono numeris</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5.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Darbovietė, pareigos</w:t>
            </w:r>
          </w:p>
        </w:tc>
      </w:tr>
      <w:tr w:rsidR="00F54F93" w:rsidTr="005A3330">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Informacija apie NVŠ programos turinį</w:t>
            </w:r>
          </w:p>
        </w:tc>
      </w:tr>
      <w:tr w:rsidR="00F54F93" w:rsidTr="005A3330">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6.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color w:val="000000"/>
                <w:szCs w:val="24"/>
                <w:lang w:eastAsia="lt-LT"/>
              </w:rPr>
              <w:t>Programos pavadinimas</w:t>
            </w:r>
            <w:r>
              <w:rPr>
                <w:iCs/>
                <w:szCs w:val="24"/>
                <w:lang w:eastAsia="lt-LT"/>
              </w:rPr>
              <w:t xml:space="preserve"> </w:t>
            </w:r>
            <w:r>
              <w:rPr>
                <w:szCs w:val="24"/>
                <w:lang w:eastAsia="lt-LT"/>
              </w:rPr>
              <w:t>(konkretus, tiesiogiai susijęs su programos turiniu)</w:t>
            </w:r>
          </w:p>
        </w:tc>
      </w:tr>
      <w:tr w:rsidR="00F54F93" w:rsidTr="005A3330">
        <w:trPr>
          <w:trHeight w:val="420"/>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rPr>
                <w:szCs w:val="24"/>
                <w:lang w:eastAsia="lt-LT"/>
              </w:rPr>
            </w:pPr>
          </w:p>
          <w:p w:rsidR="00F54F93" w:rsidRDefault="00F54F93">
            <w:pPr>
              <w:ind w:firstLine="62"/>
              <w:rPr>
                <w:szCs w:val="24"/>
                <w:lang w:eastAsia="lt-LT"/>
              </w:rPr>
            </w:pPr>
          </w:p>
        </w:tc>
      </w:tr>
      <w:tr w:rsidR="00F54F93" w:rsidTr="005A3330">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7.</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NVŠ programos kodas Kvalifikacijos tobulinimo programų ir renginių registre (KTPRR)</w:t>
            </w:r>
          </w:p>
        </w:tc>
      </w:tr>
      <w:tr w:rsidR="00F54F93" w:rsidTr="005A3330">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rPr>
                <w:szCs w:val="24"/>
                <w:lang w:eastAsia="lt-LT"/>
              </w:rPr>
            </w:pPr>
          </w:p>
          <w:p w:rsidR="00F54F93" w:rsidRDefault="00F54F93">
            <w:pPr>
              <w:ind w:firstLine="62"/>
              <w:rPr>
                <w:szCs w:val="24"/>
                <w:lang w:eastAsia="lt-LT"/>
              </w:rPr>
            </w:pPr>
          </w:p>
        </w:tc>
      </w:tr>
      <w:tr w:rsidR="00F54F93" w:rsidTr="005A3330">
        <w:trPr>
          <w:trHeight w:val="29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8.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Programos anotacija (esmė, turinys, numatomos veiklos, naudos vaikams pagrindimas)</w:t>
            </w:r>
          </w:p>
        </w:tc>
      </w:tr>
      <w:tr w:rsidR="00F54F93" w:rsidTr="005A3330">
        <w:trPr>
          <w:trHeight w:val="544"/>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rPr>
                <w:szCs w:val="24"/>
                <w:lang w:eastAsia="lt-LT"/>
              </w:rPr>
            </w:pPr>
          </w:p>
        </w:tc>
      </w:tr>
      <w:tr w:rsidR="00F54F93" w:rsidTr="005A3330">
        <w:trPr>
          <w:trHeight w:val="312"/>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9.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Programos įgyvendinimo vieta (nurodyti vietą, jei įmanoma – ir adresą)</w:t>
            </w:r>
          </w:p>
        </w:tc>
      </w:tr>
      <w:tr w:rsidR="00F54F93" w:rsidTr="005A3330">
        <w:trPr>
          <w:trHeight w:val="402"/>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rPr>
                <w:szCs w:val="24"/>
                <w:lang w:eastAsia="lt-LT"/>
              </w:rPr>
            </w:pPr>
          </w:p>
          <w:p w:rsidR="00F54F93" w:rsidRDefault="00F54F93">
            <w:pPr>
              <w:ind w:firstLine="62"/>
              <w:rPr>
                <w:szCs w:val="24"/>
                <w:lang w:eastAsia="lt-LT"/>
              </w:rPr>
            </w:pPr>
          </w:p>
        </w:tc>
      </w:tr>
      <w:tr w:rsidR="00F54F93" w:rsidTr="005A3330">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10.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Nuoroda į išsamesnę informaciją (tinklalapis, kuriame pateikiama kita svarbi informacija apie programą)</w:t>
            </w:r>
          </w:p>
        </w:tc>
      </w:tr>
      <w:tr w:rsidR="00F54F93" w:rsidTr="005A3330">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http://</w:t>
            </w: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11.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Ugdymo kryptis (pagal NVŠ ugdymo krypčių klasifikatorių)</w:t>
            </w:r>
          </w:p>
        </w:tc>
      </w:tr>
      <w:tr w:rsidR="00F54F93" w:rsidTr="005A3330">
        <w:trPr>
          <w:trHeight w:val="291"/>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2542" w:type="pct"/>
            <w:gridSpan w:val="12"/>
            <w:tcBorders>
              <w:top w:val="nil"/>
              <w:left w:val="nil"/>
              <w:bottom w:val="single" w:sz="8" w:space="0" w:color="auto"/>
              <w:right w:val="nil"/>
            </w:tcBorders>
            <w:tcMar>
              <w:top w:w="0" w:type="dxa"/>
              <w:left w:w="108" w:type="dxa"/>
              <w:bottom w:w="0" w:type="dxa"/>
              <w:right w:w="108" w:type="dxa"/>
            </w:tcMar>
            <w:vAlign w:val="center"/>
          </w:tcPr>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Muzika</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Dailė</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Šokis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Teatras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Sportas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Techninė kūryba</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Turizmas ir kraštotyra</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Gamta, ekologija</w:t>
            </w:r>
          </w:p>
        </w:tc>
        <w:tc>
          <w:tcPr>
            <w:tcW w:w="2120" w:type="pct"/>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Saugus eismas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Informacinės technologijos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Technologijos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Medijos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Etnokultūra</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Kalbos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Pilietiškumas</w:t>
            </w:r>
          </w:p>
          <w:p w:rsidR="00F54F93" w:rsidRDefault="00F6040F">
            <w:pPr>
              <w:ind w:left="360"/>
              <w:textAlignment w:val="center"/>
              <w:rPr>
                <w:szCs w:val="24"/>
                <w:lang w:eastAsia="lt-LT"/>
              </w:rPr>
            </w:pPr>
            <w:r>
              <w:rPr>
                <w:rFonts w:eastAsia="MS Mincho" w:hAnsi="MS Mincho"/>
                <w:color w:val="000000"/>
                <w:szCs w:val="24"/>
                <w:lang w:eastAsia="lt-LT"/>
              </w:rPr>
              <w:t>☐</w:t>
            </w:r>
            <w:r>
              <w:rPr>
                <w:color w:val="000000"/>
                <w:szCs w:val="24"/>
                <w:lang w:eastAsia="lt-LT"/>
              </w:rPr>
              <w:t xml:space="preserve"> Kita (įrašyti)........................</w:t>
            </w:r>
          </w:p>
        </w:tc>
      </w:tr>
      <w:tr w:rsidR="00F54F93" w:rsidTr="005A3330">
        <w:trPr>
          <w:trHeight w:val="433"/>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12.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textAlignment w:val="center"/>
              <w:rPr>
                <w:szCs w:val="24"/>
                <w:lang w:eastAsia="lt-LT"/>
              </w:rPr>
            </w:pPr>
            <w:r>
              <w:rPr>
                <w:color w:val="000000"/>
                <w:szCs w:val="24"/>
                <w:lang w:eastAsia="lt-LT"/>
              </w:rPr>
              <w:t>NVŠ programos tikslas</w:t>
            </w:r>
            <w:r>
              <w:rPr>
                <w:b/>
                <w:bCs/>
                <w:color w:val="000000"/>
                <w:szCs w:val="24"/>
                <w:lang w:eastAsia="lt-LT"/>
              </w:rPr>
              <w:t xml:space="preserve"> </w:t>
            </w:r>
            <w:r>
              <w:rPr>
                <w:color w:val="000000"/>
                <w:szCs w:val="24"/>
                <w:lang w:eastAsia="lt-LT"/>
              </w:rPr>
              <w:t>(formuluojamas aiškiu teiginiu, apibūdinančiu programos visumą ir  pagrindinę ugdomą kompetenciją)</w:t>
            </w:r>
          </w:p>
        </w:tc>
      </w:tr>
      <w:tr w:rsidR="00F54F93" w:rsidTr="005A3330">
        <w:trPr>
          <w:trHeight w:val="39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jc w:val="both"/>
              <w:textAlignment w:val="center"/>
              <w:rPr>
                <w:szCs w:val="24"/>
                <w:lang w:eastAsia="lt-LT"/>
              </w:rPr>
            </w:pPr>
          </w:p>
          <w:p w:rsidR="00F54F93" w:rsidRDefault="00F54F93">
            <w:pPr>
              <w:ind w:firstLine="62"/>
              <w:jc w:val="both"/>
              <w:textAlignment w:val="center"/>
              <w:rPr>
                <w:szCs w:val="24"/>
                <w:lang w:eastAsia="lt-LT"/>
              </w:rPr>
            </w:pPr>
          </w:p>
        </w:tc>
      </w:tr>
      <w:tr w:rsidR="00F54F93" w:rsidTr="005A3330">
        <w:trPr>
          <w:trHeight w:val="718"/>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13.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textAlignment w:val="center"/>
              <w:rPr>
                <w:szCs w:val="24"/>
                <w:lang w:eastAsia="lt-LT"/>
              </w:rPr>
            </w:pPr>
            <w:r>
              <w:rPr>
                <w:color w:val="000000"/>
                <w:szCs w:val="24"/>
                <w:lang w:eastAsia="lt-LT"/>
              </w:rPr>
              <w:t>NVŠ programos uždaviniai</w:t>
            </w:r>
            <w:r>
              <w:rPr>
                <w:b/>
                <w:bCs/>
                <w:color w:val="000000"/>
                <w:szCs w:val="24"/>
                <w:lang w:eastAsia="lt-LT"/>
              </w:rPr>
              <w:t xml:space="preserve"> </w:t>
            </w:r>
            <w:r>
              <w:rPr>
                <w:color w:val="000000"/>
                <w:szCs w:val="24"/>
                <w:lang w:eastAsia="lt-LT"/>
              </w:rPr>
              <w:t>(formuluojami ne daugiau kaip 3 konkretūs uždaviniai, nurodantys trumpalaikį tikslo įgyvendinimo rezultatą. Uždaviniai išdėstomi taip, kad nuosekliai atspindėtų programos realizavimo galimybes)</w:t>
            </w:r>
          </w:p>
        </w:tc>
      </w:tr>
      <w:tr w:rsidR="00F54F93" w:rsidTr="005A3330">
        <w:trPr>
          <w:trHeight w:val="686"/>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tc>
      </w:tr>
      <w:tr w:rsidR="00F54F93" w:rsidTr="005A3330">
        <w:trPr>
          <w:trHeight w:val="256"/>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14.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rPr>
                <w:szCs w:val="24"/>
                <w:lang w:eastAsia="lt-LT"/>
              </w:rPr>
            </w:pPr>
            <w:r>
              <w:rPr>
                <w:color w:val="000000"/>
                <w:szCs w:val="24"/>
                <w:lang w:eastAsia="lt-LT"/>
              </w:rPr>
              <w:t>Pažymėkite, kurie programos uždaviniai atitinka šiuos</w:t>
            </w:r>
            <w:r>
              <w:rPr>
                <w:b/>
                <w:bCs/>
                <w:color w:val="000000"/>
                <w:szCs w:val="24"/>
                <w:lang w:eastAsia="lt-LT"/>
              </w:rPr>
              <w:t xml:space="preserve"> </w:t>
            </w:r>
            <w:r>
              <w:rPr>
                <w:szCs w:val="24"/>
                <w:lang w:eastAsia="lt-LT"/>
              </w:rPr>
              <w:t xml:space="preserve">Neformaliojo vaikų švietimo koncepcijoje, patvirtintoje Lietuvos Respublikos švietimo ir mokslo ministro 2005 m. gruodžio 30 d. įsakymu Nr. ISAK-2695 „Dėl Neformaliojo vaikų švietimo koncepcijos patvirtinimo“, apibrėžtus </w:t>
            </w:r>
            <w:r>
              <w:rPr>
                <w:color w:val="000000"/>
                <w:szCs w:val="24"/>
                <w:lang w:eastAsia="lt-LT"/>
              </w:rPr>
              <w:t>NVŠ uždavinius:</w:t>
            </w:r>
            <w:r>
              <w:rPr>
                <w:color w:val="FF0000"/>
                <w:szCs w:val="24"/>
                <w:lang w:eastAsia="lt-LT"/>
              </w:rPr>
              <w:t xml:space="preserve"> </w:t>
            </w:r>
          </w:p>
          <w:p w:rsidR="00F54F93" w:rsidRDefault="00F6040F">
            <w:pPr>
              <w:rPr>
                <w:szCs w:val="24"/>
                <w:lang w:eastAsia="lt-LT"/>
              </w:rPr>
            </w:pPr>
            <w:r>
              <w:rPr>
                <w:rFonts w:eastAsia="MS Mincho" w:hAnsi="MS Mincho"/>
                <w:szCs w:val="24"/>
                <w:lang w:eastAsia="lt-LT"/>
              </w:rPr>
              <w:t>☐</w:t>
            </w:r>
            <w:r>
              <w:rPr>
                <w:rFonts w:eastAsia="MS Mincho"/>
                <w:szCs w:val="24"/>
                <w:lang w:eastAsia="lt-LT"/>
              </w:rPr>
              <w:t xml:space="preserve"> </w:t>
            </w:r>
            <w:r>
              <w:rPr>
                <w:szCs w:val="24"/>
                <w:lang w:eastAsia="lt-LT"/>
              </w:rPr>
              <w:t>ugdyti ir plėtoti vaikų kompetencijas per saviraiškos poreikio tenkinimą;</w:t>
            </w:r>
          </w:p>
          <w:p w:rsidR="00F54F93" w:rsidRDefault="00F6040F">
            <w:pPr>
              <w:rPr>
                <w:szCs w:val="24"/>
                <w:lang w:eastAsia="lt-LT"/>
              </w:rPr>
            </w:pPr>
            <w:r>
              <w:rPr>
                <w:rFonts w:eastAsia="MS Mincho" w:hAnsi="MS Mincho"/>
                <w:szCs w:val="24"/>
                <w:lang w:eastAsia="lt-LT"/>
              </w:rPr>
              <w:t>☐</w:t>
            </w:r>
            <w:r>
              <w:rPr>
                <w:szCs w:val="24"/>
                <w:lang w:eastAsia="lt-LT"/>
              </w:rPr>
              <w:t>ugdyti pagarbą žmogaus teisėms, orumą, pilietiškumą, tautiškumą, demokratišką požiūrį į pasaulėžiūrų, įsitikinimų ir gyvenimo būdo įvairovę;</w:t>
            </w:r>
          </w:p>
          <w:p w:rsidR="00F54F93" w:rsidRDefault="00F6040F">
            <w:pPr>
              <w:rPr>
                <w:szCs w:val="24"/>
                <w:lang w:eastAsia="lt-LT"/>
              </w:rPr>
            </w:pPr>
            <w:r>
              <w:rPr>
                <w:rFonts w:eastAsia="MS Mincho" w:hAnsi="MS Mincho"/>
                <w:szCs w:val="24"/>
                <w:lang w:eastAsia="lt-LT"/>
              </w:rPr>
              <w:t>☐</w:t>
            </w:r>
            <w:r>
              <w:rPr>
                <w:szCs w:val="24"/>
                <w:lang w:eastAsia="lt-LT"/>
              </w:rPr>
              <w:t>ugdyti gebėjimą kritiškai mąstyti, rinktis ir orientuotis dinamiškoje visuomenėje;</w:t>
            </w:r>
          </w:p>
          <w:p w:rsidR="00F54F93" w:rsidRDefault="00F6040F">
            <w:pPr>
              <w:rPr>
                <w:szCs w:val="24"/>
                <w:lang w:eastAsia="lt-LT"/>
              </w:rPr>
            </w:pPr>
            <w:r>
              <w:rPr>
                <w:rFonts w:eastAsia="MS Mincho" w:hAnsi="MS Mincho"/>
                <w:szCs w:val="24"/>
                <w:lang w:eastAsia="lt-LT"/>
              </w:rPr>
              <w:t>☐</w:t>
            </w:r>
            <w:r>
              <w:rPr>
                <w:szCs w:val="24"/>
                <w:lang w:eastAsia="lt-LT"/>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F54F93" w:rsidRDefault="00F6040F">
            <w:pPr>
              <w:rPr>
                <w:szCs w:val="24"/>
                <w:lang w:eastAsia="lt-LT"/>
              </w:rPr>
            </w:pPr>
            <w:r>
              <w:rPr>
                <w:rFonts w:eastAsia="MS Mincho" w:hAnsi="MS Mincho"/>
                <w:szCs w:val="24"/>
                <w:lang w:eastAsia="lt-LT"/>
              </w:rPr>
              <w:t>☐</w:t>
            </w:r>
            <w:r>
              <w:rPr>
                <w:szCs w:val="24"/>
                <w:lang w:eastAsia="lt-LT"/>
              </w:rPr>
              <w:t>padėti spręsti integravimosi į darbo rinką problemas;</w:t>
            </w:r>
          </w:p>
          <w:p w:rsidR="00F54F93" w:rsidRDefault="00F6040F">
            <w:pPr>
              <w:rPr>
                <w:szCs w:val="24"/>
                <w:lang w:eastAsia="lt-LT"/>
              </w:rPr>
            </w:pPr>
            <w:r>
              <w:rPr>
                <w:rFonts w:eastAsia="MS Mincho" w:hAnsi="MS Mincho"/>
                <w:szCs w:val="24"/>
                <w:lang w:eastAsia="lt-LT"/>
              </w:rPr>
              <w:t>☐</w:t>
            </w:r>
            <w:r>
              <w:rPr>
                <w:szCs w:val="24"/>
                <w:lang w:eastAsia="lt-LT"/>
              </w:rPr>
              <w:t xml:space="preserve">tobulinti tam tikros srities žinias, gebėjimus ir įgūdžius, suteikti asmeniui papildomų </w:t>
            </w:r>
            <w:r>
              <w:rPr>
                <w:szCs w:val="24"/>
                <w:lang w:eastAsia="lt-LT"/>
              </w:rPr>
              <w:lastRenderedPageBreak/>
              <w:t>dalykinių kompetencijų.</w:t>
            </w:r>
          </w:p>
        </w:tc>
      </w:tr>
      <w:tr w:rsidR="00F54F93" w:rsidTr="005A3330">
        <w:trPr>
          <w:trHeight w:val="375"/>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TAIP</w:t>
            </w: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jc w:val="center"/>
              <w:rPr>
                <w:szCs w:val="24"/>
                <w:lang w:eastAsia="lt-LT"/>
              </w:rPr>
            </w:pPr>
            <w:r>
              <w:rPr>
                <w:szCs w:val="24"/>
                <w:lang w:eastAsia="lt-LT"/>
              </w:rPr>
              <w:t xml:space="preserve">15. </w:t>
            </w:r>
          </w:p>
        </w:tc>
        <w:tc>
          <w:tcPr>
            <w:tcW w:w="4663" w:type="pct"/>
            <w:gridSpan w:val="20"/>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szCs w:val="24"/>
                <w:lang w:eastAsia="lt-LT"/>
              </w:rPr>
              <w:t>Pažymėkite kompetencijas, kurias įgis arba patobulins vaikai, baigę programą:</w:t>
            </w:r>
          </w:p>
        </w:tc>
      </w:tr>
      <w:tr w:rsidR="00F54F93" w:rsidTr="005A3330">
        <w:trPr>
          <w:trHeight w:val="284"/>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jc w:val="center"/>
              <w:rPr>
                <w:szCs w:val="24"/>
                <w:lang w:eastAsia="lt-LT"/>
              </w:rPr>
            </w:pPr>
            <w:r>
              <w:rPr>
                <w:szCs w:val="24"/>
                <w:lang w:eastAsia="lt-LT"/>
              </w:rPr>
              <w:t>Kompetencijų sritis</w:t>
            </w:r>
          </w:p>
        </w:tc>
        <w:tc>
          <w:tcPr>
            <w:tcW w:w="3509" w:type="pct"/>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jc w:val="center"/>
              <w:rPr>
                <w:szCs w:val="24"/>
                <w:lang w:eastAsia="lt-LT"/>
              </w:rPr>
            </w:pPr>
            <w:r>
              <w:rPr>
                <w:szCs w:val="24"/>
                <w:lang w:eastAsia="lt-LT"/>
              </w:rPr>
              <w:t xml:space="preserve">Kompetencijos </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szCs w:val="24"/>
                <w:lang w:eastAsia="lt-LT"/>
              </w:rPr>
              <w:t>Asmeninės kompetencijos</w:t>
            </w:r>
          </w:p>
        </w:tc>
        <w:tc>
          <w:tcPr>
            <w:tcW w:w="3509" w:type="pct"/>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ind w:left="34"/>
              <w:rPr>
                <w:szCs w:val="24"/>
                <w:lang w:eastAsia="lt-LT"/>
              </w:rPr>
            </w:pPr>
            <w:r>
              <w:rPr>
                <w:rFonts w:eastAsia="MS Mincho" w:hAnsi="MS Mincho"/>
                <w:szCs w:val="24"/>
                <w:lang w:eastAsia="lt-LT"/>
              </w:rPr>
              <w:t>☐</w:t>
            </w:r>
            <w:r>
              <w:rPr>
                <w:szCs w:val="24"/>
                <w:lang w:eastAsia="lt-LT"/>
              </w:rPr>
              <w:t xml:space="preserve"> Pažinti save ir save gerbti</w:t>
            </w:r>
          </w:p>
          <w:p w:rsidR="00F54F93" w:rsidRDefault="00F6040F">
            <w:pPr>
              <w:ind w:left="34"/>
              <w:rPr>
                <w:szCs w:val="24"/>
                <w:lang w:eastAsia="lt-LT"/>
              </w:rPr>
            </w:pPr>
            <w:r>
              <w:rPr>
                <w:rFonts w:eastAsia="MS Mincho" w:hAnsi="MS Mincho"/>
                <w:szCs w:val="24"/>
                <w:lang w:eastAsia="lt-LT"/>
              </w:rPr>
              <w:t>☐</w:t>
            </w:r>
            <w:r>
              <w:rPr>
                <w:szCs w:val="24"/>
                <w:lang w:eastAsia="lt-LT"/>
              </w:rPr>
              <w:t xml:space="preserve"> Įvertinti savo jėgas ir priimti iššūkius</w:t>
            </w:r>
          </w:p>
          <w:p w:rsidR="00F54F93" w:rsidRDefault="00F6040F">
            <w:pPr>
              <w:ind w:left="34"/>
              <w:rPr>
                <w:szCs w:val="24"/>
                <w:lang w:eastAsia="lt-LT"/>
              </w:rPr>
            </w:pPr>
            <w:r>
              <w:rPr>
                <w:rFonts w:eastAsia="MS Mincho" w:hAnsi="MS Mincho"/>
                <w:szCs w:val="24"/>
                <w:lang w:eastAsia="lt-LT"/>
              </w:rPr>
              <w:t>☐</w:t>
            </w:r>
            <w:r>
              <w:rPr>
                <w:szCs w:val="24"/>
                <w:lang w:eastAsia="lt-LT"/>
              </w:rPr>
              <w:t xml:space="preserve"> Kryptingai siekti tikslų</w:t>
            </w:r>
          </w:p>
          <w:p w:rsidR="00F54F93" w:rsidRDefault="00F6040F">
            <w:pPr>
              <w:ind w:left="34"/>
              <w:rPr>
                <w:szCs w:val="24"/>
                <w:lang w:eastAsia="lt-LT"/>
              </w:rPr>
            </w:pPr>
            <w:r>
              <w:rPr>
                <w:rFonts w:eastAsia="MS Mincho" w:hAnsi="MS Mincho"/>
                <w:szCs w:val="24"/>
                <w:lang w:eastAsia="lt-LT"/>
              </w:rPr>
              <w:t>☐</w:t>
            </w:r>
            <w:r>
              <w:rPr>
                <w:szCs w:val="24"/>
                <w:lang w:eastAsia="lt-LT"/>
              </w:rPr>
              <w:t xml:space="preserve"> Atsispirti neigiamai įtakai, laikytis duoto žodžio</w:t>
            </w:r>
          </w:p>
          <w:p w:rsidR="00F54F93" w:rsidRDefault="00F6040F">
            <w:pPr>
              <w:ind w:left="34"/>
              <w:rPr>
                <w:szCs w:val="24"/>
                <w:lang w:eastAsia="lt-LT"/>
              </w:rPr>
            </w:pPr>
            <w:r>
              <w:rPr>
                <w:rFonts w:eastAsia="MS Mincho" w:hAnsi="MS Mincho"/>
                <w:szCs w:val="24"/>
                <w:lang w:eastAsia="lt-LT"/>
              </w:rPr>
              <w:t>☐</w:t>
            </w:r>
            <w:r>
              <w:rPr>
                <w:szCs w:val="24"/>
                <w:lang w:eastAsia="lt-LT"/>
              </w:rPr>
              <w:t xml:space="preserve"> Valdyti emocijas ir jausmus</w:t>
            </w:r>
          </w:p>
          <w:p w:rsidR="00F54F93" w:rsidRDefault="00F6040F">
            <w:pPr>
              <w:ind w:left="34"/>
              <w:rPr>
                <w:szCs w:val="24"/>
                <w:lang w:eastAsia="lt-LT"/>
              </w:rPr>
            </w:pPr>
            <w:r>
              <w:rPr>
                <w:rFonts w:eastAsia="MS Mincho" w:hAnsi="MS Mincho"/>
                <w:szCs w:val="24"/>
                <w:lang w:eastAsia="lt-LT"/>
              </w:rPr>
              <w:t>☐</w:t>
            </w:r>
            <w:r>
              <w:rPr>
                <w:szCs w:val="24"/>
                <w:lang w:eastAsia="lt-LT"/>
              </w:rPr>
              <w:t xml:space="preserve"> Kita – </w:t>
            </w:r>
            <w:r>
              <w:rPr>
                <w:iCs/>
                <w:szCs w:val="24"/>
                <w:lang w:eastAsia="lt-LT"/>
              </w:rPr>
              <w:t>įrašykite: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szCs w:val="24"/>
                <w:lang w:eastAsia="lt-LT"/>
              </w:rPr>
              <w:t>Socialinės kompetencijos</w:t>
            </w:r>
          </w:p>
        </w:tc>
        <w:tc>
          <w:tcPr>
            <w:tcW w:w="3509" w:type="pct"/>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szCs w:val="24"/>
                <w:lang w:eastAsia="lt-LT"/>
              </w:rPr>
              <w:t xml:space="preserve"> Gerbti kitų jausmus, poreikius ir įsitikinimus</w:t>
            </w:r>
          </w:p>
          <w:p w:rsidR="00F54F93" w:rsidRDefault="00F6040F">
            <w:pPr>
              <w:rPr>
                <w:szCs w:val="24"/>
                <w:lang w:eastAsia="lt-LT"/>
              </w:rPr>
            </w:pPr>
            <w:r>
              <w:rPr>
                <w:rFonts w:eastAsia="MS Mincho" w:hAnsi="MS Mincho"/>
                <w:szCs w:val="24"/>
                <w:lang w:eastAsia="lt-LT"/>
              </w:rPr>
              <w:t>☐</w:t>
            </w:r>
            <w:r>
              <w:rPr>
                <w:szCs w:val="24"/>
                <w:lang w:eastAsia="lt-LT"/>
              </w:rPr>
              <w:t xml:space="preserve"> Pozityviai bendrauti, būti atsakingam, valdyti konfliktus</w:t>
            </w:r>
          </w:p>
          <w:p w:rsidR="00F54F93" w:rsidRDefault="00F6040F">
            <w:pPr>
              <w:rPr>
                <w:szCs w:val="24"/>
                <w:lang w:eastAsia="lt-LT"/>
              </w:rPr>
            </w:pPr>
            <w:r>
              <w:rPr>
                <w:rFonts w:eastAsia="MS Mincho" w:hAnsi="MS Mincho"/>
                <w:szCs w:val="24"/>
                <w:lang w:eastAsia="lt-LT"/>
              </w:rPr>
              <w:t>☐</w:t>
            </w:r>
            <w:r>
              <w:rPr>
                <w:szCs w:val="24"/>
                <w:lang w:eastAsia="lt-LT"/>
              </w:rPr>
              <w:t xml:space="preserve"> Padėti kitiems ir priimti pagalbą</w:t>
            </w:r>
          </w:p>
          <w:p w:rsidR="00F54F93" w:rsidRDefault="00F6040F">
            <w:pPr>
              <w:rPr>
                <w:szCs w:val="24"/>
                <w:lang w:eastAsia="lt-LT"/>
              </w:rPr>
            </w:pPr>
            <w:r>
              <w:rPr>
                <w:rFonts w:eastAsia="MS Mincho" w:hAnsi="MS Mincho"/>
                <w:szCs w:val="24"/>
                <w:lang w:eastAsia="lt-LT"/>
              </w:rPr>
              <w:t>☐</w:t>
            </w:r>
            <w:r>
              <w:rPr>
                <w:szCs w:val="24"/>
                <w:lang w:eastAsia="lt-LT"/>
              </w:rPr>
              <w:t xml:space="preserve"> Dalyvauti bendruomenės ir visuomenės gyvenime</w:t>
            </w:r>
          </w:p>
          <w:p w:rsidR="00F54F93" w:rsidRDefault="00F6040F">
            <w:pPr>
              <w:rPr>
                <w:szCs w:val="24"/>
                <w:lang w:eastAsia="lt-LT"/>
              </w:rPr>
            </w:pPr>
            <w:r>
              <w:rPr>
                <w:rFonts w:eastAsia="MS Mincho" w:hAnsi="MS Mincho"/>
                <w:szCs w:val="24"/>
                <w:lang w:eastAsia="lt-LT"/>
              </w:rPr>
              <w:t>☐</w:t>
            </w:r>
            <w:r>
              <w:rPr>
                <w:szCs w:val="24"/>
                <w:lang w:eastAsia="lt-LT"/>
              </w:rPr>
              <w:t xml:space="preserve"> Kita – </w:t>
            </w:r>
            <w:r>
              <w:rPr>
                <w:iCs/>
                <w:szCs w:val="24"/>
                <w:lang w:eastAsia="lt-LT"/>
              </w:rPr>
              <w:t>įrašykite: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szCs w:val="24"/>
                <w:lang w:eastAsia="lt-LT"/>
              </w:rPr>
              <w:t>Iniciatyvumo ir kūrybingumo kompetencijos</w:t>
            </w:r>
          </w:p>
        </w:tc>
        <w:tc>
          <w:tcPr>
            <w:tcW w:w="3509" w:type="pct"/>
            <w:gridSpan w:val="15"/>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szCs w:val="24"/>
                <w:lang w:eastAsia="lt-LT"/>
              </w:rPr>
              <w:t xml:space="preserve"> Mąstyti kūrybingai, drąsiai kelti idėjas</w:t>
            </w:r>
          </w:p>
          <w:p w:rsidR="00F54F93" w:rsidRDefault="00F6040F">
            <w:pPr>
              <w:rPr>
                <w:szCs w:val="24"/>
                <w:lang w:eastAsia="lt-LT"/>
              </w:rPr>
            </w:pPr>
            <w:r>
              <w:rPr>
                <w:rFonts w:eastAsia="MS Mincho" w:hAnsi="MS Mincho"/>
                <w:szCs w:val="24"/>
                <w:lang w:eastAsia="lt-LT"/>
              </w:rPr>
              <w:t>☐</w:t>
            </w:r>
            <w:r>
              <w:rPr>
                <w:szCs w:val="24"/>
                <w:lang w:eastAsia="lt-LT"/>
              </w:rPr>
              <w:t xml:space="preserve"> Inicijuoti idėjų įgyvendinimą, įtraukti kitus</w:t>
            </w:r>
          </w:p>
          <w:p w:rsidR="00F54F93" w:rsidRDefault="00F6040F">
            <w:pPr>
              <w:rPr>
                <w:szCs w:val="24"/>
                <w:lang w:eastAsia="lt-LT"/>
              </w:rPr>
            </w:pPr>
            <w:r>
              <w:rPr>
                <w:rFonts w:eastAsia="MS Mincho" w:hAnsi="MS Mincho"/>
                <w:szCs w:val="24"/>
                <w:lang w:eastAsia="lt-LT"/>
              </w:rPr>
              <w:t>☐</w:t>
            </w:r>
            <w:r>
              <w:rPr>
                <w:szCs w:val="24"/>
                <w:lang w:eastAsia="lt-LT"/>
              </w:rPr>
              <w:t xml:space="preserve"> Aktyviai ir kūrybingai veikti</w:t>
            </w:r>
          </w:p>
          <w:p w:rsidR="00F54F93" w:rsidRDefault="00F6040F">
            <w:pPr>
              <w:rPr>
                <w:szCs w:val="24"/>
                <w:lang w:eastAsia="lt-LT"/>
              </w:rPr>
            </w:pPr>
            <w:r>
              <w:rPr>
                <w:rFonts w:eastAsia="MS Mincho" w:hAnsi="MS Mincho"/>
                <w:szCs w:val="24"/>
                <w:lang w:eastAsia="lt-LT"/>
              </w:rPr>
              <w:t>☐</w:t>
            </w:r>
            <w:r>
              <w:rPr>
                <w:szCs w:val="24"/>
                <w:lang w:eastAsia="lt-LT"/>
              </w:rPr>
              <w:t xml:space="preserve"> Pagrįstai rizikuoti, mokytis iš nesėkmių</w:t>
            </w:r>
          </w:p>
          <w:p w:rsidR="00F54F93" w:rsidRDefault="00F6040F">
            <w:pPr>
              <w:rPr>
                <w:szCs w:val="24"/>
                <w:lang w:eastAsia="lt-LT"/>
              </w:rPr>
            </w:pPr>
            <w:r>
              <w:rPr>
                <w:rFonts w:eastAsia="MS Mincho" w:hAnsi="MS Mincho"/>
                <w:szCs w:val="24"/>
                <w:lang w:eastAsia="lt-LT"/>
              </w:rPr>
              <w:t>☐</w:t>
            </w:r>
            <w:r>
              <w:rPr>
                <w:szCs w:val="24"/>
                <w:lang w:eastAsia="lt-LT"/>
              </w:rPr>
              <w:t xml:space="preserve"> Kita – </w:t>
            </w:r>
            <w:r>
              <w:rPr>
                <w:iCs/>
                <w:szCs w:val="24"/>
                <w:lang w:eastAsia="lt-LT"/>
              </w:rPr>
              <w:t>įrašykite: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Komunikavimo kompetencijos</w:t>
            </w:r>
          </w:p>
        </w:tc>
        <w:tc>
          <w:tcPr>
            <w:tcW w:w="3509"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szCs w:val="24"/>
                <w:lang w:eastAsia="lt-LT"/>
              </w:rPr>
              <w:t xml:space="preserve"> Išsakyti mintis</w:t>
            </w:r>
          </w:p>
          <w:p w:rsidR="00F54F93" w:rsidRDefault="00F6040F">
            <w:pPr>
              <w:rPr>
                <w:szCs w:val="24"/>
                <w:lang w:eastAsia="lt-LT"/>
              </w:rPr>
            </w:pPr>
            <w:r>
              <w:rPr>
                <w:rFonts w:eastAsia="MS Mincho" w:hAnsi="MS Mincho"/>
                <w:szCs w:val="24"/>
                <w:lang w:eastAsia="lt-LT"/>
              </w:rPr>
              <w:t>☐</w:t>
            </w:r>
            <w:r>
              <w:rPr>
                <w:szCs w:val="24"/>
                <w:lang w:eastAsia="lt-LT"/>
              </w:rPr>
              <w:t xml:space="preserve"> Išklausyti</w:t>
            </w:r>
          </w:p>
          <w:p w:rsidR="00F54F93" w:rsidRDefault="00F6040F">
            <w:pPr>
              <w:rPr>
                <w:szCs w:val="24"/>
                <w:lang w:eastAsia="lt-LT"/>
              </w:rPr>
            </w:pPr>
            <w:r>
              <w:rPr>
                <w:rFonts w:eastAsia="MS Mincho" w:hAnsi="MS Mincho"/>
                <w:szCs w:val="24"/>
                <w:lang w:eastAsia="lt-LT"/>
              </w:rPr>
              <w:t>☐</w:t>
            </w:r>
            <w:r>
              <w:rPr>
                <w:szCs w:val="24"/>
                <w:lang w:eastAsia="lt-LT"/>
              </w:rPr>
              <w:t xml:space="preserve"> Tinkamai naudoti ir suprasti kūno kalbą</w:t>
            </w:r>
          </w:p>
          <w:p w:rsidR="00F54F93" w:rsidRDefault="00F6040F">
            <w:pPr>
              <w:rPr>
                <w:szCs w:val="24"/>
                <w:lang w:eastAsia="lt-LT"/>
              </w:rPr>
            </w:pPr>
            <w:r>
              <w:rPr>
                <w:rFonts w:eastAsia="MS Mincho" w:hAnsi="MS Mincho"/>
                <w:szCs w:val="24"/>
                <w:lang w:eastAsia="lt-LT"/>
              </w:rPr>
              <w:t>☐</w:t>
            </w:r>
            <w:r>
              <w:rPr>
                <w:szCs w:val="24"/>
                <w:lang w:eastAsia="lt-LT"/>
              </w:rPr>
              <w:t xml:space="preserve"> Parinkti tinkamą kalbos stilių</w:t>
            </w:r>
          </w:p>
          <w:p w:rsidR="00F54F93" w:rsidRDefault="00F6040F">
            <w:pPr>
              <w:rPr>
                <w:szCs w:val="24"/>
                <w:lang w:eastAsia="lt-LT"/>
              </w:rPr>
            </w:pPr>
            <w:r>
              <w:rPr>
                <w:rFonts w:eastAsia="MS Mincho" w:hAnsi="MS Mincho"/>
                <w:szCs w:val="24"/>
                <w:lang w:eastAsia="lt-LT"/>
              </w:rPr>
              <w:t>☐</w:t>
            </w:r>
            <w:r>
              <w:rPr>
                <w:szCs w:val="24"/>
                <w:lang w:eastAsia="lt-LT"/>
              </w:rPr>
              <w:t xml:space="preserve"> Kita – </w:t>
            </w:r>
            <w:r>
              <w:rPr>
                <w:iCs/>
                <w:szCs w:val="24"/>
                <w:lang w:eastAsia="lt-LT"/>
              </w:rPr>
              <w:t>įrašykite: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Pažinimo kompetencijos</w:t>
            </w:r>
          </w:p>
        </w:tc>
        <w:tc>
          <w:tcPr>
            <w:tcW w:w="3509"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szCs w:val="24"/>
                <w:lang w:eastAsia="lt-LT"/>
              </w:rPr>
              <w:t xml:space="preserve"> Klausti ir ieškoti atsakymų</w:t>
            </w:r>
          </w:p>
          <w:p w:rsidR="00F54F93" w:rsidRDefault="00F6040F">
            <w:pPr>
              <w:rPr>
                <w:szCs w:val="24"/>
                <w:lang w:eastAsia="lt-LT"/>
              </w:rPr>
            </w:pPr>
            <w:r>
              <w:rPr>
                <w:rFonts w:eastAsia="MS Mincho" w:hAnsi="MS Mincho"/>
                <w:szCs w:val="24"/>
                <w:lang w:eastAsia="lt-LT"/>
              </w:rPr>
              <w:t>☐</w:t>
            </w:r>
            <w:r>
              <w:rPr>
                <w:szCs w:val="24"/>
                <w:lang w:eastAsia="lt-LT"/>
              </w:rPr>
              <w:t xml:space="preserve"> Daryti išvadas</w:t>
            </w:r>
          </w:p>
          <w:p w:rsidR="00F54F93" w:rsidRDefault="00F6040F">
            <w:pPr>
              <w:rPr>
                <w:szCs w:val="24"/>
                <w:lang w:eastAsia="lt-LT"/>
              </w:rPr>
            </w:pPr>
            <w:r>
              <w:rPr>
                <w:rFonts w:eastAsia="MS Mincho" w:hAnsi="MS Mincho"/>
                <w:szCs w:val="24"/>
                <w:lang w:eastAsia="lt-LT"/>
              </w:rPr>
              <w:t>☐</w:t>
            </w:r>
            <w:r>
              <w:rPr>
                <w:szCs w:val="24"/>
                <w:lang w:eastAsia="lt-LT"/>
              </w:rPr>
              <w:t xml:space="preserve"> Plėsti akiratį</w:t>
            </w:r>
          </w:p>
          <w:p w:rsidR="00F54F93" w:rsidRDefault="00F6040F">
            <w:pPr>
              <w:rPr>
                <w:szCs w:val="24"/>
                <w:lang w:eastAsia="lt-LT"/>
              </w:rPr>
            </w:pPr>
            <w:r>
              <w:rPr>
                <w:rFonts w:eastAsia="MS Mincho" w:hAnsi="MS Mincho"/>
                <w:szCs w:val="24"/>
                <w:lang w:eastAsia="lt-LT"/>
              </w:rPr>
              <w:t>☐</w:t>
            </w:r>
            <w:r>
              <w:rPr>
                <w:szCs w:val="24"/>
                <w:lang w:eastAsia="lt-LT"/>
              </w:rPr>
              <w:t xml:space="preserve"> Stebėti, vertinti</w:t>
            </w:r>
          </w:p>
          <w:p w:rsidR="00F54F93" w:rsidRDefault="00F6040F">
            <w:pPr>
              <w:rPr>
                <w:szCs w:val="24"/>
                <w:lang w:eastAsia="lt-LT"/>
              </w:rPr>
            </w:pPr>
            <w:r>
              <w:rPr>
                <w:rFonts w:eastAsia="MS Mincho" w:hAnsi="MS Mincho"/>
                <w:szCs w:val="24"/>
                <w:lang w:eastAsia="lt-LT"/>
              </w:rPr>
              <w:t>☐</w:t>
            </w:r>
            <w:r>
              <w:rPr>
                <w:szCs w:val="24"/>
                <w:lang w:eastAsia="lt-LT"/>
              </w:rPr>
              <w:t xml:space="preserve"> Būti atkakliam ir turėti teigiamą požiūrį į mokymąsi</w:t>
            </w:r>
          </w:p>
          <w:p w:rsidR="00F54F93" w:rsidRDefault="00F6040F">
            <w:pPr>
              <w:rPr>
                <w:szCs w:val="24"/>
                <w:lang w:eastAsia="lt-LT"/>
              </w:rPr>
            </w:pPr>
            <w:r>
              <w:rPr>
                <w:rFonts w:eastAsia="MS Mincho" w:hAnsi="MS Mincho"/>
                <w:szCs w:val="24"/>
                <w:lang w:eastAsia="lt-LT"/>
              </w:rPr>
              <w:t>☐</w:t>
            </w:r>
            <w:r>
              <w:rPr>
                <w:szCs w:val="24"/>
                <w:lang w:eastAsia="lt-LT"/>
              </w:rPr>
              <w:t xml:space="preserve"> Kita – įrašykite: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1153"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Mokėjimo mokytis kompetencijos</w:t>
            </w:r>
          </w:p>
        </w:tc>
        <w:tc>
          <w:tcPr>
            <w:tcW w:w="3509"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rFonts w:eastAsia="MS Mincho" w:hAnsi="MS Mincho"/>
                <w:szCs w:val="24"/>
                <w:lang w:eastAsia="lt-LT"/>
              </w:rPr>
              <w:t>☐</w:t>
            </w:r>
            <w:r>
              <w:rPr>
                <w:szCs w:val="24"/>
                <w:lang w:eastAsia="lt-LT"/>
              </w:rPr>
              <w:t xml:space="preserve"> Mokytis noriai, pasitikėti savo jėgomis</w:t>
            </w:r>
          </w:p>
          <w:p w:rsidR="00F54F93" w:rsidRDefault="00F6040F">
            <w:pPr>
              <w:rPr>
                <w:szCs w:val="24"/>
                <w:lang w:eastAsia="lt-LT"/>
              </w:rPr>
            </w:pPr>
            <w:r>
              <w:rPr>
                <w:rFonts w:eastAsia="MS Mincho" w:hAnsi="MS Mincho"/>
                <w:szCs w:val="24"/>
                <w:lang w:eastAsia="lt-LT"/>
              </w:rPr>
              <w:t>☐</w:t>
            </w:r>
            <w:r>
              <w:rPr>
                <w:szCs w:val="24"/>
                <w:lang w:eastAsia="lt-LT"/>
              </w:rPr>
              <w:t xml:space="preserve"> Išsikelti realius mokymosi tikslus</w:t>
            </w:r>
          </w:p>
          <w:p w:rsidR="00F54F93" w:rsidRDefault="00F6040F">
            <w:pPr>
              <w:rPr>
                <w:szCs w:val="24"/>
                <w:lang w:eastAsia="lt-LT"/>
              </w:rPr>
            </w:pPr>
            <w:r>
              <w:rPr>
                <w:rFonts w:eastAsia="MS Mincho" w:hAnsi="MS Mincho"/>
                <w:szCs w:val="24"/>
                <w:lang w:eastAsia="lt-LT"/>
              </w:rPr>
              <w:t>☐</w:t>
            </w:r>
            <w:r>
              <w:rPr>
                <w:szCs w:val="24"/>
                <w:lang w:eastAsia="lt-LT"/>
              </w:rPr>
              <w:t xml:space="preserve"> Pasirinkti mokymosi strategijas ir priemones</w:t>
            </w:r>
          </w:p>
          <w:p w:rsidR="00F54F93" w:rsidRDefault="00F6040F">
            <w:pPr>
              <w:rPr>
                <w:szCs w:val="24"/>
                <w:lang w:eastAsia="lt-LT"/>
              </w:rPr>
            </w:pPr>
            <w:r>
              <w:rPr>
                <w:rFonts w:eastAsia="MS Mincho" w:hAnsi="MS Mincho"/>
                <w:szCs w:val="24"/>
                <w:lang w:eastAsia="lt-LT"/>
              </w:rPr>
              <w:t>☐</w:t>
            </w:r>
            <w:r>
              <w:rPr>
                <w:szCs w:val="24"/>
                <w:lang w:eastAsia="lt-LT"/>
              </w:rPr>
              <w:t xml:space="preserve"> Vertinti mokymosi pažangą</w:t>
            </w:r>
          </w:p>
          <w:p w:rsidR="00F54F93" w:rsidRDefault="00F6040F">
            <w:pPr>
              <w:rPr>
                <w:szCs w:val="24"/>
                <w:lang w:eastAsia="lt-LT"/>
              </w:rPr>
            </w:pPr>
            <w:r>
              <w:rPr>
                <w:rFonts w:eastAsia="MS Mincho" w:hAnsi="MS Mincho"/>
                <w:szCs w:val="24"/>
                <w:lang w:eastAsia="lt-LT"/>
              </w:rPr>
              <w:t>☐</w:t>
            </w:r>
            <w:r>
              <w:rPr>
                <w:szCs w:val="24"/>
                <w:lang w:eastAsia="lt-LT"/>
              </w:rPr>
              <w:t xml:space="preserve"> Numatyti tolesnius žingsnius</w:t>
            </w:r>
          </w:p>
          <w:p w:rsidR="00F54F93" w:rsidRDefault="00F6040F">
            <w:pPr>
              <w:rPr>
                <w:szCs w:val="24"/>
                <w:lang w:eastAsia="lt-LT"/>
              </w:rPr>
            </w:pPr>
            <w:r>
              <w:rPr>
                <w:rFonts w:eastAsia="MS Mincho" w:hAnsi="MS Mincho"/>
                <w:szCs w:val="24"/>
                <w:lang w:eastAsia="lt-LT"/>
              </w:rPr>
              <w:t>☐</w:t>
            </w:r>
            <w:r>
              <w:rPr>
                <w:szCs w:val="24"/>
                <w:lang w:eastAsia="lt-LT"/>
              </w:rPr>
              <w:t xml:space="preserve"> Kita – įrašykite:</w:t>
            </w:r>
          </w:p>
        </w:tc>
      </w:tr>
      <w:tr w:rsidR="00F54F93" w:rsidTr="005A3330">
        <w:trPr>
          <w:trHeight w:val="397"/>
        </w:trPr>
        <w:tc>
          <w:tcPr>
            <w:tcW w:w="337"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54F93">
            <w:pPr>
              <w:ind w:firstLine="62"/>
              <w:rPr>
                <w:szCs w:val="24"/>
                <w:lang w:eastAsia="lt-LT"/>
              </w:rPr>
            </w:pPr>
          </w:p>
        </w:tc>
        <w:tc>
          <w:tcPr>
            <w:tcW w:w="1153" w:type="pct"/>
            <w:gridSpan w:val="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Dalykinės kompetencijos</w:t>
            </w:r>
          </w:p>
        </w:tc>
        <w:tc>
          <w:tcPr>
            <w:tcW w:w="3509" w:type="pct"/>
            <w:gridSpan w:val="15"/>
            <w:tcBorders>
              <w:top w:val="nil"/>
              <w:left w:val="nil"/>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Įrašykite</w:t>
            </w:r>
          </w:p>
        </w:tc>
      </w:tr>
      <w:tr w:rsidR="00F54F93" w:rsidTr="005A3330">
        <w:trPr>
          <w:trHeight w:val="746"/>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16.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F54F93" w:rsidTr="005A3330">
        <w:trPr>
          <w:trHeight w:val="39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Eil. Nr.</w:t>
            </w:r>
          </w:p>
        </w:tc>
        <w:tc>
          <w:tcPr>
            <w:tcW w:w="1020"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 xml:space="preserve">Sudėtinė dalis </w:t>
            </w:r>
          </w:p>
          <w:p w:rsidR="00F54F93" w:rsidRDefault="00F6040F">
            <w:pPr>
              <w:jc w:val="center"/>
              <w:textAlignment w:val="center"/>
              <w:rPr>
                <w:szCs w:val="24"/>
                <w:lang w:eastAsia="lt-LT"/>
              </w:rPr>
            </w:pPr>
            <w:r>
              <w:rPr>
                <w:color w:val="000000"/>
                <w:szCs w:val="24"/>
                <w:lang w:eastAsia="lt-LT"/>
              </w:rPr>
              <w:t>(tema)</w:t>
            </w:r>
          </w:p>
        </w:tc>
        <w:tc>
          <w:tcPr>
            <w:tcW w:w="770"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Veiklos apibūdinimas</w:t>
            </w:r>
          </w:p>
        </w:tc>
        <w:tc>
          <w:tcPr>
            <w:tcW w:w="877"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Metodai</w:t>
            </w:r>
          </w:p>
        </w:tc>
        <w:tc>
          <w:tcPr>
            <w:tcW w:w="1101"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Ugdomos bendrosios ir dalykinės kompetencijos</w:t>
            </w:r>
          </w:p>
        </w:tc>
        <w:tc>
          <w:tcPr>
            <w:tcW w:w="609"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center"/>
              <w:textAlignment w:val="center"/>
              <w:rPr>
                <w:szCs w:val="24"/>
                <w:lang w:eastAsia="lt-LT"/>
              </w:rPr>
            </w:pPr>
            <w:r>
              <w:rPr>
                <w:color w:val="000000"/>
                <w:szCs w:val="24"/>
                <w:lang w:eastAsia="lt-LT"/>
              </w:rPr>
              <w:t>Trukmė</w:t>
            </w:r>
          </w:p>
          <w:p w:rsidR="00F54F93" w:rsidRDefault="00F6040F">
            <w:pPr>
              <w:jc w:val="center"/>
              <w:textAlignment w:val="center"/>
              <w:rPr>
                <w:szCs w:val="24"/>
                <w:lang w:eastAsia="lt-LT"/>
              </w:rPr>
            </w:pPr>
            <w:r>
              <w:rPr>
                <w:color w:val="000000"/>
                <w:szCs w:val="24"/>
                <w:lang w:eastAsia="lt-LT"/>
              </w:rPr>
              <w:t>(val.)</w:t>
            </w:r>
          </w:p>
        </w:tc>
      </w:tr>
      <w:tr w:rsidR="00F54F93" w:rsidTr="005A3330">
        <w:trPr>
          <w:trHeight w:val="203"/>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c>
          <w:tcPr>
            <w:tcW w:w="1020"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c>
          <w:tcPr>
            <w:tcW w:w="770"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c>
          <w:tcPr>
            <w:tcW w:w="877"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c>
          <w:tcPr>
            <w:tcW w:w="1101"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c>
          <w:tcPr>
            <w:tcW w:w="609"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03" w:lineRule="atLeast"/>
              <w:ind w:firstLine="62"/>
              <w:textAlignment w:val="center"/>
              <w:rPr>
                <w:szCs w:val="24"/>
                <w:lang w:eastAsia="lt-LT"/>
              </w:rPr>
            </w:pPr>
          </w:p>
        </w:tc>
      </w:tr>
      <w:tr w:rsidR="00F54F93" w:rsidTr="005A3330">
        <w:trPr>
          <w:trHeight w:val="211"/>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1020"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770"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877"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1101"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609"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r>
      <w:tr w:rsidR="00F54F93" w:rsidTr="005A3330">
        <w:trPr>
          <w:trHeight w:val="211"/>
        </w:trPr>
        <w:tc>
          <w:tcPr>
            <w:tcW w:w="337" w:type="pct"/>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54F93" w:rsidRDefault="00F54F93">
            <w:pPr>
              <w:spacing w:line="211" w:lineRule="atLeast"/>
              <w:ind w:firstLine="62"/>
              <w:textAlignment w:val="center"/>
              <w:rPr>
                <w:szCs w:val="24"/>
                <w:lang w:eastAsia="lt-LT"/>
              </w:rPr>
            </w:pPr>
          </w:p>
        </w:tc>
        <w:tc>
          <w:tcPr>
            <w:tcW w:w="286"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1020"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770"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877"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c>
          <w:tcPr>
            <w:tcW w:w="1101"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spacing w:line="211" w:lineRule="atLeast"/>
              <w:jc w:val="right"/>
              <w:textAlignment w:val="center"/>
              <w:rPr>
                <w:szCs w:val="24"/>
                <w:lang w:eastAsia="lt-LT"/>
              </w:rPr>
            </w:pPr>
            <w:r>
              <w:rPr>
                <w:color w:val="000000"/>
                <w:szCs w:val="24"/>
                <w:lang w:eastAsia="lt-LT"/>
              </w:rPr>
              <w:t>Iš viso val.:</w:t>
            </w:r>
          </w:p>
        </w:tc>
        <w:tc>
          <w:tcPr>
            <w:tcW w:w="609"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spacing w:line="211" w:lineRule="atLeast"/>
              <w:ind w:firstLine="62"/>
              <w:textAlignment w:val="center"/>
              <w:rPr>
                <w:szCs w:val="24"/>
                <w:lang w:eastAsia="lt-LT"/>
              </w:rPr>
            </w:pPr>
          </w:p>
        </w:tc>
      </w:tr>
      <w:tr w:rsidR="00F54F93" w:rsidTr="005A3330">
        <w:trPr>
          <w:trHeight w:val="343"/>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lastRenderedPageBreak/>
              <w:t xml:space="preserve">17.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Programos apimtis ir trukmė</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20"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tc>
        <w:tc>
          <w:tcPr>
            <w:tcW w:w="1656"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valandas per savaitę</w:t>
            </w:r>
          </w:p>
        </w:tc>
        <w:tc>
          <w:tcPr>
            <w:tcW w:w="341"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tc>
        <w:tc>
          <w:tcPr>
            <w:tcW w:w="1184" w:type="pct"/>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kartus per mėnesį</w:t>
            </w:r>
          </w:p>
        </w:tc>
        <w:tc>
          <w:tcPr>
            <w:tcW w:w="323" w:type="pct"/>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tc>
        <w:tc>
          <w:tcPr>
            <w:tcW w:w="73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ind w:firstLine="240"/>
              <w:textAlignment w:val="center"/>
              <w:rPr>
                <w:szCs w:val="24"/>
                <w:lang w:eastAsia="lt-LT"/>
              </w:rPr>
            </w:pPr>
            <w:r>
              <w:rPr>
                <w:color w:val="000000"/>
                <w:szCs w:val="24"/>
                <w:lang w:eastAsia="lt-LT"/>
              </w:rPr>
              <w:t>mėnesių</w:t>
            </w:r>
          </w:p>
          <w:p w:rsidR="00F54F93" w:rsidRDefault="00F6040F">
            <w:pPr>
              <w:ind w:firstLine="240"/>
              <w:textAlignment w:val="center"/>
              <w:rPr>
                <w:szCs w:val="24"/>
                <w:lang w:eastAsia="lt-LT"/>
              </w:rPr>
            </w:pPr>
            <w:r>
              <w:rPr>
                <w:color w:val="000000"/>
                <w:szCs w:val="24"/>
                <w:lang w:eastAsia="lt-LT"/>
              </w:rPr>
              <w:t xml:space="preserve">skaičius </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2075" w:type="pct"/>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Mažiausiai 2 val. per savaitę</w:t>
            </w:r>
          </w:p>
        </w:tc>
        <w:tc>
          <w:tcPr>
            <w:tcW w:w="1525" w:type="pct"/>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Mažiausiai 8 val. per mėnesį</w:t>
            </w:r>
          </w:p>
        </w:tc>
        <w:tc>
          <w:tcPr>
            <w:tcW w:w="1062"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Mažiausiai 3 mėn.</w:t>
            </w: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18.</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Vaikų amžius (galimi keli pasirinkimai) </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6 </w:t>
            </w:r>
            <w:r>
              <w:rPr>
                <w:rFonts w:eastAsia="MS Mincho" w:hAnsi="MS Mincho"/>
                <w:color w:val="000000"/>
                <w:szCs w:val="24"/>
                <w:lang w:eastAsia="lt-LT"/>
              </w:rPr>
              <w:t>☐</w:t>
            </w:r>
            <w:r>
              <w:rPr>
                <w:color w:val="000000"/>
                <w:szCs w:val="24"/>
                <w:lang w:eastAsia="lt-LT"/>
              </w:rPr>
              <w:t xml:space="preserve"> 7 </w:t>
            </w:r>
            <w:r>
              <w:rPr>
                <w:rFonts w:eastAsia="MS Mincho" w:hAnsi="MS Mincho"/>
                <w:color w:val="000000"/>
                <w:szCs w:val="24"/>
                <w:lang w:eastAsia="lt-LT"/>
              </w:rPr>
              <w:t>☐</w:t>
            </w:r>
            <w:r>
              <w:rPr>
                <w:color w:val="000000"/>
                <w:szCs w:val="24"/>
                <w:lang w:eastAsia="lt-LT"/>
              </w:rPr>
              <w:t xml:space="preserve"> 8 </w:t>
            </w:r>
            <w:r>
              <w:rPr>
                <w:rFonts w:eastAsia="MS Mincho" w:hAnsi="MS Mincho"/>
                <w:color w:val="000000"/>
                <w:szCs w:val="24"/>
                <w:lang w:eastAsia="lt-LT"/>
              </w:rPr>
              <w:t>☐</w:t>
            </w:r>
            <w:r>
              <w:rPr>
                <w:color w:val="000000"/>
                <w:szCs w:val="24"/>
                <w:lang w:eastAsia="lt-LT"/>
              </w:rPr>
              <w:t xml:space="preserve"> 9 </w:t>
            </w:r>
            <w:r>
              <w:rPr>
                <w:rFonts w:eastAsia="MS Mincho" w:hAnsi="MS Mincho"/>
                <w:color w:val="000000"/>
                <w:szCs w:val="24"/>
                <w:lang w:eastAsia="lt-LT"/>
              </w:rPr>
              <w:t>☐</w:t>
            </w:r>
            <w:r>
              <w:rPr>
                <w:color w:val="000000"/>
                <w:szCs w:val="24"/>
                <w:lang w:eastAsia="lt-LT"/>
              </w:rPr>
              <w:t xml:space="preserve"> 10 </w:t>
            </w:r>
            <w:r>
              <w:rPr>
                <w:rFonts w:eastAsia="MS Mincho" w:hAnsi="MS Mincho"/>
                <w:color w:val="000000"/>
                <w:szCs w:val="24"/>
                <w:lang w:eastAsia="lt-LT"/>
              </w:rPr>
              <w:t>☐</w:t>
            </w:r>
            <w:r>
              <w:rPr>
                <w:color w:val="000000"/>
                <w:szCs w:val="24"/>
                <w:lang w:eastAsia="lt-LT"/>
              </w:rPr>
              <w:t xml:space="preserve"> 11 </w:t>
            </w:r>
            <w:r>
              <w:rPr>
                <w:rFonts w:eastAsia="MS Mincho" w:hAnsi="MS Mincho"/>
                <w:color w:val="000000"/>
                <w:szCs w:val="24"/>
                <w:lang w:eastAsia="lt-LT"/>
              </w:rPr>
              <w:t>☐</w:t>
            </w:r>
            <w:r>
              <w:rPr>
                <w:color w:val="000000"/>
                <w:szCs w:val="24"/>
                <w:lang w:eastAsia="lt-LT"/>
              </w:rPr>
              <w:t xml:space="preserve"> 12 </w:t>
            </w:r>
            <w:r>
              <w:rPr>
                <w:rFonts w:eastAsia="MS Mincho" w:hAnsi="MS Mincho"/>
                <w:color w:val="000000"/>
                <w:szCs w:val="24"/>
                <w:lang w:eastAsia="lt-LT"/>
              </w:rPr>
              <w:t>☐</w:t>
            </w:r>
            <w:r>
              <w:rPr>
                <w:color w:val="000000"/>
                <w:szCs w:val="24"/>
                <w:lang w:eastAsia="lt-LT"/>
              </w:rPr>
              <w:t xml:space="preserve"> 13 </w:t>
            </w:r>
            <w:r>
              <w:rPr>
                <w:rFonts w:eastAsia="MS Mincho" w:hAnsi="MS Mincho"/>
                <w:color w:val="000000"/>
                <w:szCs w:val="24"/>
                <w:lang w:eastAsia="lt-LT"/>
              </w:rPr>
              <w:t>☐</w:t>
            </w:r>
            <w:r>
              <w:rPr>
                <w:color w:val="000000"/>
                <w:szCs w:val="24"/>
                <w:lang w:eastAsia="lt-LT"/>
              </w:rPr>
              <w:t xml:space="preserve"> 14 </w:t>
            </w:r>
            <w:r>
              <w:rPr>
                <w:rFonts w:eastAsia="MS Mincho" w:hAnsi="MS Mincho"/>
                <w:color w:val="000000"/>
                <w:szCs w:val="24"/>
                <w:lang w:eastAsia="lt-LT"/>
              </w:rPr>
              <w:t>☐</w:t>
            </w:r>
            <w:r>
              <w:rPr>
                <w:color w:val="000000"/>
                <w:szCs w:val="24"/>
                <w:lang w:eastAsia="lt-LT"/>
              </w:rPr>
              <w:t xml:space="preserve"> 15 </w:t>
            </w:r>
            <w:r>
              <w:rPr>
                <w:rFonts w:eastAsia="MS Mincho" w:hAnsi="MS Mincho"/>
                <w:color w:val="000000"/>
                <w:szCs w:val="24"/>
                <w:lang w:eastAsia="lt-LT"/>
              </w:rPr>
              <w:t>☐</w:t>
            </w:r>
            <w:r>
              <w:rPr>
                <w:color w:val="000000"/>
                <w:szCs w:val="24"/>
                <w:lang w:eastAsia="lt-LT"/>
              </w:rPr>
              <w:t xml:space="preserve"> 16 </w:t>
            </w:r>
            <w:r>
              <w:rPr>
                <w:rFonts w:eastAsia="MS Mincho" w:hAnsi="MS Mincho"/>
                <w:color w:val="000000"/>
                <w:szCs w:val="24"/>
                <w:lang w:eastAsia="lt-LT"/>
              </w:rPr>
              <w:t>☐</w:t>
            </w:r>
            <w:r>
              <w:rPr>
                <w:color w:val="000000"/>
                <w:szCs w:val="24"/>
                <w:lang w:eastAsia="lt-LT"/>
              </w:rPr>
              <w:t xml:space="preserve"> 17 </w:t>
            </w:r>
            <w:r>
              <w:rPr>
                <w:rFonts w:eastAsia="MS Mincho" w:hAnsi="MS Mincho"/>
                <w:color w:val="000000"/>
                <w:szCs w:val="24"/>
                <w:lang w:eastAsia="lt-LT"/>
              </w:rPr>
              <w:t>☐</w:t>
            </w:r>
            <w:r>
              <w:rPr>
                <w:color w:val="000000"/>
                <w:szCs w:val="24"/>
                <w:lang w:eastAsia="lt-LT"/>
              </w:rPr>
              <w:t xml:space="preserve"> 18 </w:t>
            </w:r>
            <w:r>
              <w:rPr>
                <w:rFonts w:eastAsia="MS Mincho" w:hAnsi="MS Mincho"/>
                <w:color w:val="000000"/>
                <w:szCs w:val="24"/>
                <w:lang w:eastAsia="lt-LT"/>
              </w:rPr>
              <w:t>☐</w:t>
            </w:r>
            <w:r>
              <w:rPr>
                <w:color w:val="000000"/>
                <w:szCs w:val="24"/>
                <w:lang w:eastAsia="lt-LT"/>
              </w:rPr>
              <w:t xml:space="preserve"> 19 metų;</w:t>
            </w:r>
          </w:p>
          <w:p w:rsidR="00F54F93" w:rsidRDefault="00F6040F">
            <w:pPr>
              <w:textAlignment w:val="center"/>
              <w:rPr>
                <w:szCs w:val="24"/>
                <w:lang w:eastAsia="lt-LT"/>
              </w:rPr>
            </w:pPr>
            <w:r>
              <w:rPr>
                <w:color w:val="000000"/>
                <w:szCs w:val="24"/>
                <w:lang w:eastAsia="lt-LT"/>
              </w:rPr>
              <w:t>tik specialiųjų ugdymosi poreikių turinčių asmenų:</w:t>
            </w:r>
            <w:r>
              <w:rPr>
                <w:rFonts w:eastAsia="MS Mincho" w:hAnsi="MS Mincho"/>
                <w:color w:val="000000"/>
                <w:szCs w:val="24"/>
                <w:lang w:eastAsia="lt-LT"/>
              </w:rPr>
              <w:t>☐</w:t>
            </w:r>
            <w:r>
              <w:rPr>
                <w:color w:val="000000"/>
                <w:szCs w:val="24"/>
                <w:lang w:eastAsia="lt-LT"/>
              </w:rPr>
              <w:t xml:space="preserve"> 20 </w:t>
            </w:r>
            <w:r>
              <w:rPr>
                <w:rFonts w:eastAsia="MS Mincho" w:hAnsi="MS Mincho"/>
                <w:color w:val="000000"/>
                <w:szCs w:val="24"/>
                <w:lang w:eastAsia="lt-LT"/>
              </w:rPr>
              <w:t>☐</w:t>
            </w:r>
            <w:r>
              <w:rPr>
                <w:color w:val="000000"/>
                <w:szCs w:val="24"/>
                <w:lang w:eastAsia="lt-LT"/>
              </w:rPr>
              <w:t xml:space="preserve"> 21 metai</w:t>
            </w: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19.</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Vaikų, kuriems skiriama NVŠ programa, lytis (galimi keli pasirinkimai) </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Berniukams   </w:t>
            </w:r>
            <w:r>
              <w:rPr>
                <w:rFonts w:eastAsia="MS Mincho" w:hAnsi="MS Mincho"/>
                <w:color w:val="000000"/>
                <w:szCs w:val="24"/>
                <w:lang w:eastAsia="lt-LT"/>
              </w:rPr>
              <w:t>☐</w:t>
            </w:r>
            <w:r>
              <w:rPr>
                <w:color w:val="000000"/>
                <w:szCs w:val="24"/>
                <w:lang w:eastAsia="lt-LT"/>
              </w:rPr>
              <w:t xml:space="preserve"> Mergaitėms</w:t>
            </w:r>
          </w:p>
        </w:tc>
      </w:tr>
      <w:tr w:rsidR="00F54F93" w:rsidTr="005A3330">
        <w:trPr>
          <w:trHeight w:val="487"/>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20.</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Kita svarbi informacija</w:t>
            </w:r>
            <w:r>
              <w:rPr>
                <w:b/>
                <w:bCs/>
                <w:color w:val="000000"/>
                <w:szCs w:val="24"/>
                <w:lang w:eastAsia="lt-LT"/>
              </w:rPr>
              <w:t xml:space="preserve"> </w:t>
            </w:r>
            <w:r>
              <w:rPr>
                <w:color w:val="000000"/>
                <w:szCs w:val="24"/>
                <w:lang w:eastAsia="lt-LT"/>
              </w:rPr>
              <w:t>(jeigu yra specialių reikalavimų programos dalyviams ar specifinės informacijos apie programą) </w:t>
            </w:r>
          </w:p>
        </w:tc>
      </w:tr>
      <w:tr w:rsidR="00F54F93" w:rsidTr="005A3330">
        <w:trPr>
          <w:trHeight w:val="280"/>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p w:rsidR="00F54F93" w:rsidRDefault="00F54F93">
            <w:pPr>
              <w:ind w:firstLine="62"/>
              <w:textAlignment w:val="center"/>
              <w:rPr>
                <w:szCs w:val="24"/>
                <w:lang w:eastAsia="lt-LT"/>
              </w:rPr>
            </w:pPr>
          </w:p>
        </w:tc>
      </w:tr>
      <w:tr w:rsidR="00F54F93" w:rsidTr="005A3330">
        <w:trPr>
          <w:trHeight w:val="315"/>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21.</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Numatomas grupės dydis (vaikų skaičių grupėje) </w:t>
            </w:r>
          </w:p>
        </w:tc>
      </w:tr>
      <w:tr w:rsidR="00F54F93" w:rsidTr="005A3330">
        <w:trPr>
          <w:trHeight w:val="323"/>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54F93" w:rsidRDefault="00F54F93">
            <w:pPr>
              <w:ind w:firstLine="62"/>
              <w:textAlignment w:val="center"/>
              <w:rPr>
                <w:szCs w:val="24"/>
                <w:lang w:eastAsia="lt-LT"/>
              </w:rPr>
            </w:pPr>
          </w:p>
          <w:p w:rsidR="00F54F93" w:rsidRDefault="00F54F93">
            <w:pPr>
              <w:ind w:firstLine="62"/>
              <w:textAlignment w:val="center"/>
              <w:rPr>
                <w:szCs w:val="24"/>
                <w:lang w:eastAsia="lt-LT"/>
              </w:rPr>
            </w:pP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22. 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Numatomas grupių skaičius </w:t>
            </w:r>
          </w:p>
        </w:tc>
      </w:tr>
      <w:tr w:rsidR="00F54F93" w:rsidTr="005A3330">
        <w:trPr>
          <w:trHeight w:val="422"/>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p w:rsidR="00F54F93" w:rsidRDefault="00F54F93">
            <w:pPr>
              <w:ind w:firstLine="62"/>
              <w:textAlignment w:val="center"/>
              <w:rPr>
                <w:szCs w:val="24"/>
                <w:lang w:eastAsia="lt-LT"/>
              </w:rPr>
            </w:pPr>
          </w:p>
        </w:tc>
      </w:tr>
      <w:tr w:rsidR="00F54F93" w:rsidTr="005A3330">
        <w:trPr>
          <w:trHeight w:val="284"/>
        </w:trPr>
        <w:tc>
          <w:tcPr>
            <w:tcW w:w="337" w:type="pct"/>
            <w:gridSpan w:val="2"/>
            <w:vMerge w:val="restart"/>
            <w:tcBorders>
              <w:top w:val="nil"/>
              <w:left w:val="single" w:sz="8" w:space="0" w:color="auto"/>
              <w:bottom w:val="single" w:sz="8" w:space="0" w:color="auto"/>
              <w:right w:val="single" w:sz="8" w:space="0" w:color="auto"/>
            </w:tcBorders>
            <w:vAlign w:val="center"/>
          </w:tcPr>
          <w:p w:rsidR="00F54F93" w:rsidRDefault="00F6040F">
            <w:pPr>
              <w:jc w:val="center"/>
              <w:rPr>
                <w:szCs w:val="24"/>
                <w:lang w:eastAsia="lt-LT"/>
              </w:rPr>
            </w:pPr>
            <w:r>
              <w:rPr>
                <w:szCs w:val="24"/>
                <w:lang w:eastAsia="lt-LT"/>
              </w:rPr>
              <w:t>23.</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textAlignment w:val="center"/>
              <w:rPr>
                <w:color w:val="000000"/>
                <w:szCs w:val="24"/>
                <w:lang w:eastAsia="lt-LT"/>
              </w:rPr>
            </w:pPr>
            <w:r>
              <w:rPr>
                <w:color w:val="000000"/>
                <w:szCs w:val="24"/>
                <w:lang w:eastAsia="lt-LT"/>
              </w:rPr>
              <w:t>Numatoma paslaugos kaina asmeniui</w:t>
            </w:r>
          </w:p>
        </w:tc>
      </w:tr>
      <w:tr w:rsidR="00F54F93" w:rsidTr="005A3330">
        <w:trPr>
          <w:trHeight w:val="422"/>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jc w:val="both"/>
              <w:rPr>
                <w:szCs w:val="24"/>
                <w:lang w:eastAsia="lt-LT"/>
              </w:rPr>
            </w:pPr>
          </w:p>
        </w:tc>
      </w:tr>
      <w:tr w:rsidR="00F54F93" w:rsidTr="005A3330">
        <w:trPr>
          <w:trHeight w:val="558"/>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rPr>
                <w:szCs w:val="24"/>
                <w:lang w:eastAsia="lt-LT"/>
              </w:rPr>
            </w:pPr>
            <w:r>
              <w:rPr>
                <w:szCs w:val="24"/>
                <w:lang w:eastAsia="lt-LT"/>
              </w:rPr>
              <w:t xml:space="preserve">24.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rPr>
                <w:szCs w:val="24"/>
                <w:lang w:eastAsia="lt-LT"/>
              </w:rPr>
            </w:pPr>
            <w:r>
              <w:rPr>
                <w:szCs w:val="24"/>
                <w:lang w:eastAsia="lt-LT"/>
              </w:rPr>
              <w:t>Vaikų vaidmuo programos įgyvendinime (galimybės atsiskleisti jų iniciatyvai, priimti sprendimus, pasirinkti ugdymo metodus, koreguoti turinį ir pan.)</w:t>
            </w:r>
          </w:p>
        </w:tc>
      </w:tr>
      <w:tr w:rsidR="00F54F93" w:rsidTr="005A3330">
        <w:trPr>
          <w:trHeight w:val="39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p w:rsidR="00F54F93" w:rsidRDefault="00F54F93">
            <w:pPr>
              <w:ind w:firstLine="62"/>
              <w:textAlignment w:val="center"/>
              <w:rPr>
                <w:szCs w:val="24"/>
                <w:lang w:eastAsia="lt-LT"/>
              </w:rPr>
            </w:pPr>
          </w:p>
        </w:tc>
      </w:tr>
      <w:tr w:rsidR="00F54F93" w:rsidTr="005A3330">
        <w:trPr>
          <w:trHeight w:val="292"/>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 xml:space="preserve">25. </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rPr>
                <w:szCs w:val="24"/>
                <w:lang w:eastAsia="lt-LT"/>
              </w:rPr>
            </w:pPr>
            <w:r>
              <w:rPr>
                <w:szCs w:val="24"/>
                <w:lang w:eastAsia="lt-LT"/>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124"/>
              <w:rPr>
                <w:szCs w:val="24"/>
                <w:lang w:eastAsia="lt-LT"/>
              </w:rPr>
            </w:pPr>
          </w:p>
        </w:tc>
      </w:tr>
      <w:tr w:rsidR="00F54F93" w:rsidTr="005A3330">
        <w:trPr>
          <w:trHeight w:hRule="exact" w:val="284"/>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26.</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NVŠ mokytojų kvalifikacija (įvardykite išsilavinimą, patirtis ir kvalifikaciją, kompetencijas)</w:t>
            </w:r>
          </w:p>
        </w:tc>
      </w:tr>
      <w:tr w:rsidR="00F54F93" w:rsidTr="005A3330">
        <w:trPr>
          <w:trHeight w:val="48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54F93">
            <w:pPr>
              <w:ind w:firstLine="62"/>
              <w:textAlignment w:val="center"/>
              <w:rPr>
                <w:szCs w:val="24"/>
                <w:lang w:eastAsia="lt-LT"/>
              </w:rPr>
            </w:pPr>
          </w:p>
          <w:p w:rsidR="00F54F93" w:rsidRDefault="00F54F93">
            <w:pPr>
              <w:ind w:firstLine="62"/>
              <w:textAlignment w:val="center"/>
              <w:rPr>
                <w:szCs w:val="24"/>
                <w:lang w:eastAsia="lt-LT"/>
              </w:rPr>
            </w:pPr>
          </w:p>
        </w:tc>
      </w:tr>
      <w:tr w:rsidR="00F54F93" w:rsidTr="005A3330">
        <w:trPr>
          <w:trHeight w:val="284"/>
        </w:trPr>
        <w:tc>
          <w:tcPr>
            <w:tcW w:w="337" w:type="pct"/>
            <w:gridSpan w:val="2"/>
            <w:vMerge w:val="restart"/>
            <w:tcBorders>
              <w:top w:val="nil"/>
              <w:left w:val="single" w:sz="8" w:space="0" w:color="auto"/>
              <w:bottom w:val="nil"/>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t>27.</w:t>
            </w:r>
          </w:p>
        </w:tc>
        <w:tc>
          <w:tcPr>
            <w:tcW w:w="4663" w:type="pct"/>
            <w:gridSpan w:val="20"/>
            <w:tcBorders>
              <w:top w:val="nil"/>
              <w:left w:val="nil"/>
              <w:bottom w:val="nil"/>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Patvirtinkite, kad vykdant programą bus vadovaujamasi šiais NVŠ principais:</w:t>
            </w:r>
          </w:p>
        </w:tc>
      </w:tr>
      <w:tr w:rsidR="00F54F93" w:rsidTr="005A3330">
        <w:trPr>
          <w:trHeight w:val="426"/>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savanoriškumo – vaikai laisvai renkasi švietimo teikėją ir jo siūlomas veiklas;</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prieinamumo – veiklos ir metodai yra prieinami visiems vaikams pagal amžių, išsilavinimą, turimą patirtį nepriklausomai nuo jų socialinės padėties;</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individualizavimo – ugdymas individualizuojamas pagal kiekvienam vaikui reikalingą kompetenciją, atsižvelgiant į jo asmenybę, galimybes, poreikius ir pasiekimus;</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aktualumo – veiklos, skirtos socialinėms, kultūrinėms, asmeninėms, edukacinėms, profesinėms ir kitoms kompetencijoms ugdyti;</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demokratiškumo – mokytojai, tėvai (globėjai, rūpintojai) ir vaikai yra aktyvūs ugdymo(si) proceso kūrėjai, kartu identifikuoja ugdymosi poreikius;</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patirties – ugdymas yra grindžiamas patyrimu ir jo refleksija;</w:t>
            </w:r>
          </w:p>
          <w:p w:rsidR="00F54F93" w:rsidRDefault="00F6040F">
            <w:pPr>
              <w:ind w:left="-102" w:firstLine="567"/>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ugdymosi grupėje – mokomasi spręsti tarpasmeninius santykius, priimti bendrus sprendimus, dalytis darbais ir atsakomybe;</w:t>
            </w:r>
          </w:p>
          <w:p w:rsidR="00F54F93" w:rsidRDefault="00F6040F">
            <w:pPr>
              <w:ind w:left="-102" w:firstLine="567"/>
              <w:jc w:val="both"/>
              <w:textAlignment w:val="center"/>
              <w:rPr>
                <w:szCs w:val="24"/>
                <w:lang w:eastAsia="lt-LT"/>
              </w:rPr>
            </w:pPr>
            <w:r>
              <w:rPr>
                <w:rFonts w:ascii="Symbol" w:hAnsi="Symbol"/>
                <w:szCs w:val="24"/>
                <w:lang w:eastAsia="lt-LT"/>
              </w:rPr>
              <w:t></w:t>
            </w:r>
            <w:r>
              <w:rPr>
                <w:rFonts w:ascii="Symbol" w:hAnsi="Symbol"/>
                <w:szCs w:val="24"/>
                <w:lang w:eastAsia="lt-LT"/>
              </w:rPr>
              <w:tab/>
            </w:r>
            <w:r>
              <w:rPr>
                <w:color w:val="000000"/>
                <w:szCs w:val="24"/>
                <w:lang w:eastAsia="lt-LT"/>
              </w:rPr>
              <w:t>pozityvumo – ugdymosi procese kuriamos teigiamos emocijos, sudaromos sąlygos gerai vaiko savijautai.</w:t>
            </w:r>
          </w:p>
        </w:tc>
      </w:tr>
      <w:tr w:rsidR="00F54F93" w:rsidTr="005A3330">
        <w:trPr>
          <w:trHeight w:val="39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rFonts w:eastAsia="MS Mincho" w:hAnsi="MS Mincho"/>
                <w:szCs w:val="24"/>
                <w:lang w:eastAsia="lt-LT"/>
              </w:rPr>
              <w:t>☐</w:t>
            </w:r>
            <w:r>
              <w:rPr>
                <w:szCs w:val="24"/>
                <w:lang w:eastAsia="lt-LT"/>
              </w:rPr>
              <w:t xml:space="preserve"> TAIP</w:t>
            </w:r>
          </w:p>
        </w:tc>
      </w:tr>
      <w:tr w:rsidR="00F54F93" w:rsidTr="005A3330">
        <w:trPr>
          <w:trHeight w:val="397"/>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textAlignment w:val="center"/>
              <w:rPr>
                <w:szCs w:val="24"/>
                <w:lang w:eastAsia="lt-LT"/>
              </w:rPr>
            </w:pPr>
            <w:r>
              <w:rPr>
                <w:color w:val="000000"/>
                <w:szCs w:val="24"/>
                <w:lang w:eastAsia="lt-LT"/>
              </w:rPr>
              <w:lastRenderedPageBreak/>
              <w:t>28.</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szCs w:val="24"/>
                <w:lang w:eastAsia="lt-LT"/>
              </w:rPr>
              <w:t>Patvirtinkite, kad:</w:t>
            </w:r>
          </w:p>
          <w:p w:rsidR="00F54F93" w:rsidRDefault="00F6040F">
            <w:pPr>
              <w:ind w:firstLine="465"/>
              <w:jc w:val="both"/>
              <w:rPr>
                <w:szCs w:val="24"/>
                <w:lang w:eastAsia="lt-LT"/>
              </w:rPr>
            </w:pPr>
            <w:r>
              <w:rPr>
                <w:rFonts w:ascii="Symbol" w:hAnsi="Symbol"/>
                <w:szCs w:val="24"/>
                <w:lang w:eastAsia="lt-LT"/>
              </w:rPr>
              <w:t></w:t>
            </w:r>
            <w:r>
              <w:rPr>
                <w:rFonts w:ascii="Symbol" w:hAnsi="Symbol"/>
                <w:szCs w:val="24"/>
                <w:lang w:eastAsia="lt-LT"/>
              </w:rPr>
              <w:tab/>
            </w:r>
            <w:r>
              <w:rPr>
                <w:color w:val="000000"/>
                <w:szCs w:val="24"/>
                <w:lang w:eastAsia="lt-LT"/>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F54F93" w:rsidRDefault="00F6040F">
            <w:pPr>
              <w:ind w:left="825" w:hanging="360"/>
              <w:jc w:val="both"/>
              <w:rPr>
                <w:szCs w:val="24"/>
                <w:lang w:eastAsia="lt-LT"/>
              </w:rPr>
            </w:pPr>
            <w:r>
              <w:rPr>
                <w:rFonts w:ascii="Symbol" w:hAnsi="Symbol"/>
                <w:szCs w:val="24"/>
                <w:lang w:eastAsia="lt-LT"/>
              </w:rPr>
              <w:t></w:t>
            </w:r>
            <w:r>
              <w:rPr>
                <w:rFonts w:ascii="Symbol" w:hAnsi="Symbol"/>
                <w:szCs w:val="24"/>
                <w:lang w:eastAsia="lt-LT"/>
              </w:rPr>
              <w:tab/>
            </w:r>
            <w:r>
              <w:rPr>
                <w:szCs w:val="24"/>
                <w:lang w:eastAsia="lt-LT"/>
              </w:rPr>
              <w:t></w:t>
            </w:r>
            <w:r>
              <w:rPr>
                <w:color w:val="000000"/>
                <w:szCs w:val="24"/>
                <w:lang w:eastAsia="lt-LT"/>
              </w:rPr>
              <w:t>vykdant programą, nebus teikiamos korepetitoriaus paslaugos;</w:t>
            </w:r>
          </w:p>
          <w:p w:rsidR="00F54F93" w:rsidRDefault="00F6040F">
            <w:pPr>
              <w:ind w:left="-102"/>
              <w:jc w:val="both"/>
              <w:rPr>
                <w:szCs w:val="24"/>
                <w:lang w:eastAsia="lt-LT"/>
              </w:rPr>
            </w:pPr>
            <w:r>
              <w:rPr>
                <w:color w:val="000000"/>
                <w:szCs w:val="24"/>
                <w:lang w:eastAsia="lt-LT"/>
              </w:rPr>
              <w:t>Programos įgyvendinimo priemonės:</w:t>
            </w:r>
          </w:p>
          <w:p w:rsidR="00F54F93" w:rsidRDefault="00F6040F">
            <w:pPr>
              <w:ind w:left="825" w:hanging="360"/>
              <w:jc w:val="both"/>
              <w:textAlignment w:val="center"/>
              <w:rPr>
                <w:szCs w:val="24"/>
                <w:lang w:eastAsia="lt-LT"/>
              </w:rPr>
            </w:pPr>
            <w:r>
              <w:rPr>
                <w:rFonts w:ascii="Symbol" w:hAnsi="Symbol"/>
                <w:szCs w:val="24"/>
                <w:lang w:eastAsia="lt-LT"/>
              </w:rPr>
              <w:t></w:t>
            </w:r>
            <w:r>
              <w:rPr>
                <w:rFonts w:ascii="Symbol" w:hAnsi="Symbol"/>
                <w:szCs w:val="24"/>
                <w:lang w:eastAsia="lt-LT"/>
              </w:rPr>
              <w:tab/>
            </w:r>
            <w:r>
              <w:rPr>
                <w:color w:val="000000"/>
                <w:szCs w:val="24"/>
                <w:lang w:eastAsia="lt-LT"/>
              </w:rPr>
              <w:t>nekelia grėsmės žmonių sveikatai, garbei ir orumui, viešajai tvarkai;</w:t>
            </w:r>
          </w:p>
          <w:p w:rsidR="00F54F93" w:rsidRDefault="00F6040F">
            <w:pPr>
              <w:ind w:left="-102" w:firstLine="567"/>
              <w:jc w:val="both"/>
              <w:textAlignment w:val="center"/>
              <w:rPr>
                <w:szCs w:val="24"/>
                <w:lang w:eastAsia="lt-LT"/>
              </w:rPr>
            </w:pPr>
            <w:r>
              <w:rPr>
                <w:rFonts w:ascii="Symbol" w:hAnsi="Symbol"/>
                <w:szCs w:val="24"/>
                <w:lang w:eastAsia="lt-LT"/>
              </w:rPr>
              <w:t></w:t>
            </w:r>
            <w:r>
              <w:rPr>
                <w:rFonts w:ascii="Symbol" w:hAnsi="Symbol"/>
                <w:szCs w:val="24"/>
                <w:lang w:eastAsia="lt-LT"/>
              </w:rPr>
              <w:tab/>
            </w:r>
            <w:r>
              <w:rPr>
                <w:color w:val="000000"/>
                <w:szCs w:val="24"/>
                <w:lang w:eastAsia="lt-LT"/>
              </w:rPr>
              <w:t>jokiais būdais neišreiškia nepagarbos Lietuvos valstybės tautiniams ir religiniams jausmams ir simboliams;</w:t>
            </w:r>
          </w:p>
          <w:p w:rsidR="00F54F93" w:rsidRDefault="00F6040F">
            <w:pPr>
              <w:ind w:firstLine="465"/>
              <w:jc w:val="both"/>
              <w:textAlignment w:val="center"/>
              <w:rPr>
                <w:szCs w:val="24"/>
                <w:lang w:eastAsia="lt-LT"/>
              </w:rPr>
            </w:pPr>
            <w:r>
              <w:rPr>
                <w:rFonts w:ascii="Symbol" w:hAnsi="Symbol"/>
                <w:szCs w:val="24"/>
                <w:lang w:eastAsia="lt-LT"/>
              </w:rPr>
              <w:t></w:t>
            </w:r>
            <w:r>
              <w:rPr>
                <w:rFonts w:ascii="Symbol" w:hAnsi="Symbol"/>
                <w:szCs w:val="24"/>
                <w:lang w:eastAsia="lt-LT"/>
              </w:rPr>
              <w:tab/>
            </w:r>
            <w:r>
              <w:rPr>
                <w:color w:val="000000"/>
                <w:szCs w:val="24"/>
                <w:lang w:eastAsia="lt-LT"/>
              </w:rPr>
              <w:t>jokiais būdais neišreiškia smurto, prievartos, neapykantos, nepopuliarina narkotikų ir kitų psichotropinių, toksinių ir kitų stipriai veikiančių medžiagų;</w:t>
            </w:r>
          </w:p>
          <w:p w:rsidR="00F54F93" w:rsidRDefault="00F6040F">
            <w:pPr>
              <w:ind w:left="40" w:firstLine="425"/>
              <w:jc w:val="both"/>
              <w:textAlignment w:val="center"/>
              <w:rPr>
                <w:szCs w:val="24"/>
                <w:lang w:eastAsia="lt-LT"/>
              </w:rPr>
            </w:pPr>
            <w:r>
              <w:rPr>
                <w:rFonts w:ascii="Symbol" w:hAnsi="Symbol"/>
                <w:szCs w:val="24"/>
                <w:lang w:eastAsia="lt-LT"/>
              </w:rPr>
              <w:t></w:t>
            </w:r>
            <w:r>
              <w:rPr>
                <w:rFonts w:ascii="Symbol" w:hAnsi="Symbol"/>
                <w:szCs w:val="24"/>
                <w:lang w:eastAsia="lt-LT"/>
              </w:rPr>
              <w:tab/>
            </w:r>
            <w:r>
              <w:rPr>
                <w:szCs w:val="24"/>
                <w:lang w:eastAsia="lt-LT"/>
              </w:rPr>
              <w:t></w:t>
            </w:r>
            <w:r>
              <w:rPr>
                <w:color w:val="000000"/>
                <w:szCs w:val="24"/>
                <w:lang w:eastAsia="lt-LT"/>
              </w:rPr>
              <w:t>jokiais kitais būdais nepažeidžia Lietuvos Respublikos Konstitucijos, įstatymų ir kitų teisės aktų.</w:t>
            </w:r>
          </w:p>
        </w:tc>
      </w:tr>
      <w:tr w:rsidR="00F54F93" w:rsidTr="005A3330">
        <w:trPr>
          <w:trHeight w:val="397"/>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rPr>
                <w:szCs w:val="24"/>
                <w:lang w:eastAsia="lt-LT"/>
              </w:rPr>
            </w:pPr>
            <w:r>
              <w:rPr>
                <w:rFonts w:eastAsia="MS Mincho" w:hAnsi="MS Mincho"/>
                <w:szCs w:val="24"/>
                <w:lang w:eastAsia="lt-LT"/>
              </w:rPr>
              <w:t>☐</w:t>
            </w:r>
            <w:r>
              <w:rPr>
                <w:szCs w:val="24"/>
                <w:lang w:eastAsia="lt-LT"/>
              </w:rPr>
              <w:t xml:space="preserve"> TAIP</w:t>
            </w:r>
          </w:p>
        </w:tc>
      </w:tr>
      <w:tr w:rsidR="00F54F93" w:rsidTr="005A3330">
        <w:trPr>
          <w:trHeight w:val="397"/>
        </w:trPr>
        <w:tc>
          <w:tcPr>
            <w:tcW w:w="337" w:type="pct"/>
            <w:gridSpan w:val="2"/>
            <w:vMerge w:val="restart"/>
            <w:tcBorders>
              <w:top w:val="nil"/>
              <w:left w:val="single" w:sz="8" w:space="0" w:color="auto"/>
              <w:right w:val="single" w:sz="8" w:space="0" w:color="auto"/>
            </w:tcBorders>
            <w:shd w:val="clear" w:color="auto" w:fill="FFFFFF"/>
            <w:tcMar>
              <w:top w:w="0" w:type="dxa"/>
              <w:left w:w="108" w:type="dxa"/>
              <w:bottom w:w="0" w:type="dxa"/>
              <w:right w:w="108" w:type="dxa"/>
            </w:tcMar>
          </w:tcPr>
          <w:p w:rsidR="00F54F93" w:rsidRDefault="00F6040F">
            <w:pPr>
              <w:ind w:firstLine="62"/>
              <w:textAlignment w:val="center"/>
              <w:rPr>
                <w:szCs w:val="24"/>
                <w:lang w:eastAsia="lt-LT"/>
              </w:rPr>
            </w:pPr>
            <w:r>
              <w:rPr>
                <w:bCs/>
                <w:color w:val="000000"/>
                <w:szCs w:val="24"/>
                <w:lang w:eastAsia="lt-LT"/>
              </w:rPr>
              <w:t>29.</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rPr>
                <w:szCs w:val="24"/>
                <w:lang w:eastAsia="lt-LT"/>
              </w:rPr>
            </w:pPr>
            <w:r>
              <w:rPr>
                <w:szCs w:val="24"/>
                <w:lang w:eastAsia="lt-LT"/>
              </w:rPr>
              <w:t>Patvirtinkite, kad prisiimate atsakomybę už tai, kad programą įgyvendins asmenys, pagal Švietimo įstatymą turintys teisę dirbti NVŠ mokytojais</w:t>
            </w:r>
          </w:p>
        </w:tc>
      </w:tr>
      <w:tr w:rsidR="00F54F93" w:rsidTr="005A3330">
        <w:trPr>
          <w:trHeight w:val="397"/>
        </w:trPr>
        <w:tc>
          <w:tcPr>
            <w:tcW w:w="337" w:type="pct"/>
            <w:gridSpan w:val="2"/>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F54F93" w:rsidRDefault="00F54F93">
            <w:pPr>
              <w:textAlignment w:val="center"/>
              <w:rPr>
                <w:b/>
                <w:bCs/>
                <w:color w:val="000000"/>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jc w:val="both"/>
              <w:rPr>
                <w:szCs w:val="24"/>
                <w:lang w:eastAsia="lt-LT"/>
              </w:rPr>
            </w:pPr>
            <w:r>
              <w:rPr>
                <w:rFonts w:eastAsia="MS Mincho" w:hAnsi="MS Mincho"/>
                <w:szCs w:val="24"/>
                <w:lang w:eastAsia="lt-LT"/>
              </w:rPr>
              <w:t>☐</w:t>
            </w:r>
            <w:r>
              <w:rPr>
                <w:szCs w:val="24"/>
                <w:lang w:eastAsia="lt-LT"/>
              </w:rPr>
              <w:t xml:space="preserve"> TAIP</w:t>
            </w:r>
          </w:p>
        </w:tc>
      </w:tr>
      <w:tr w:rsidR="00F54F93" w:rsidTr="005A3330">
        <w:trPr>
          <w:trHeight w:val="419"/>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ind w:firstLine="62"/>
              <w:textAlignment w:val="center"/>
              <w:rPr>
                <w:szCs w:val="24"/>
                <w:lang w:eastAsia="lt-LT"/>
              </w:rPr>
            </w:pPr>
            <w:r>
              <w:rPr>
                <w:bCs/>
                <w:color w:val="000000"/>
                <w:szCs w:val="24"/>
                <w:lang w:eastAsia="lt-LT"/>
              </w:rPr>
              <w:t>30.</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Patvirtinkite, kad prisiimate atsakomybę už sveiką ir saugią vaikų mokymosi aplinką</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TAIP</w:t>
            </w:r>
          </w:p>
        </w:tc>
      </w:tr>
      <w:tr w:rsidR="00F54F93" w:rsidTr="005A3330">
        <w:trPr>
          <w:trHeight w:val="419"/>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ind w:firstLine="62"/>
              <w:textAlignment w:val="center"/>
              <w:rPr>
                <w:szCs w:val="24"/>
                <w:lang w:eastAsia="lt-LT"/>
              </w:rPr>
            </w:pPr>
            <w:r>
              <w:rPr>
                <w:bCs/>
                <w:color w:val="000000"/>
                <w:szCs w:val="24"/>
                <w:lang w:eastAsia="lt-LT"/>
              </w:rPr>
              <w:t>31</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Patvirtinkite, kad turite tinkamos įrangos ir priemonių NVŠ programos įgyvendinimui</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TAIP</w:t>
            </w:r>
          </w:p>
        </w:tc>
      </w:tr>
      <w:tr w:rsidR="00F54F93" w:rsidTr="005A3330">
        <w:trPr>
          <w:trHeight w:val="419"/>
        </w:trPr>
        <w:tc>
          <w:tcPr>
            <w:tcW w:w="337" w:type="pct"/>
            <w:gridSpan w:val="2"/>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F54F93" w:rsidRDefault="00F6040F">
            <w:pPr>
              <w:ind w:firstLine="62"/>
              <w:textAlignment w:val="center"/>
              <w:rPr>
                <w:szCs w:val="24"/>
                <w:lang w:eastAsia="lt-LT"/>
              </w:rPr>
            </w:pPr>
            <w:r>
              <w:rPr>
                <w:bCs/>
                <w:color w:val="000000"/>
                <w:szCs w:val="24"/>
                <w:lang w:eastAsia="lt-LT"/>
              </w:rPr>
              <w:t>32.</w:t>
            </w: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color w:val="000000"/>
                <w:szCs w:val="24"/>
                <w:lang w:eastAsia="lt-LT"/>
              </w:rPr>
              <w:t>Patvirtinkite, kad turite lėšų NVŠ programos įgyvendinimo pradžiai (ne mažiau, kaip mėn.)</w:t>
            </w:r>
          </w:p>
        </w:tc>
      </w:tr>
      <w:tr w:rsidR="00F54F93" w:rsidTr="005A3330">
        <w:trPr>
          <w:trHeight w:val="419"/>
        </w:trPr>
        <w:tc>
          <w:tcPr>
            <w:tcW w:w="337" w:type="pct"/>
            <w:gridSpan w:val="2"/>
            <w:vMerge/>
            <w:tcBorders>
              <w:top w:val="nil"/>
              <w:left w:val="single" w:sz="8" w:space="0" w:color="auto"/>
              <w:bottom w:val="single" w:sz="8" w:space="0" w:color="auto"/>
              <w:right w:val="single" w:sz="8" w:space="0" w:color="auto"/>
            </w:tcBorders>
            <w:vAlign w:val="center"/>
          </w:tcPr>
          <w:p w:rsidR="00F54F93" w:rsidRDefault="00F54F93">
            <w:pPr>
              <w:rPr>
                <w:szCs w:val="24"/>
                <w:lang w:eastAsia="lt-LT"/>
              </w:rPr>
            </w:pPr>
          </w:p>
        </w:tc>
        <w:tc>
          <w:tcPr>
            <w:tcW w:w="4663" w:type="pct"/>
            <w:gridSpan w:val="20"/>
            <w:tcBorders>
              <w:top w:val="nil"/>
              <w:left w:val="nil"/>
              <w:bottom w:val="single" w:sz="8" w:space="0" w:color="auto"/>
              <w:right w:val="single" w:sz="8" w:space="0" w:color="auto"/>
            </w:tcBorders>
            <w:tcMar>
              <w:top w:w="0" w:type="dxa"/>
              <w:left w:w="108" w:type="dxa"/>
              <w:bottom w:w="0" w:type="dxa"/>
              <w:right w:w="108" w:type="dxa"/>
            </w:tcMar>
            <w:vAlign w:val="center"/>
          </w:tcPr>
          <w:p w:rsidR="00F54F93" w:rsidRDefault="00F6040F">
            <w:pPr>
              <w:textAlignment w:val="center"/>
              <w:rPr>
                <w:szCs w:val="24"/>
                <w:lang w:eastAsia="lt-LT"/>
              </w:rPr>
            </w:pPr>
            <w:r>
              <w:rPr>
                <w:rFonts w:eastAsia="MS Mincho" w:hAnsi="MS Mincho"/>
                <w:color w:val="000000"/>
                <w:szCs w:val="24"/>
                <w:lang w:eastAsia="lt-LT"/>
              </w:rPr>
              <w:t>☐</w:t>
            </w:r>
            <w:r>
              <w:rPr>
                <w:color w:val="000000"/>
                <w:szCs w:val="24"/>
                <w:lang w:eastAsia="lt-LT"/>
              </w:rPr>
              <w:t xml:space="preserve"> TAIP</w:t>
            </w:r>
          </w:p>
        </w:tc>
      </w:tr>
      <w:tr w:rsidR="00F54F93" w:rsidTr="005A3330">
        <w:tc>
          <w:tcPr>
            <w:tcW w:w="337" w:type="pct"/>
            <w:gridSpan w:val="2"/>
            <w:tcBorders>
              <w:top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286" w:type="pct"/>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134" w:type="pct"/>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544"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342"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770"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341"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126"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410" w:type="pct"/>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648" w:type="pct"/>
            <w:gridSpan w:val="3"/>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323" w:type="pct"/>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130" w:type="pct"/>
            <w:gridSpan w:val="2"/>
            <w:tcBorders>
              <w:top w:val="outset" w:sz="6" w:space="0" w:color="auto"/>
              <w:left w:val="outset" w:sz="6" w:space="0" w:color="auto"/>
              <w:bottom w:val="outset" w:sz="6" w:space="0" w:color="auto"/>
              <w:right w:val="outset" w:sz="6" w:space="0" w:color="auto"/>
            </w:tcBorders>
            <w:vAlign w:val="center"/>
          </w:tcPr>
          <w:p w:rsidR="00F54F93" w:rsidRDefault="00F54F93">
            <w:pPr>
              <w:jc w:val="both"/>
              <w:rPr>
                <w:rFonts w:ascii="Calibri" w:hAnsi="Calibri"/>
                <w:szCs w:val="24"/>
                <w:lang w:eastAsia="lt-LT"/>
              </w:rPr>
            </w:pPr>
          </w:p>
        </w:tc>
        <w:tc>
          <w:tcPr>
            <w:tcW w:w="609" w:type="pct"/>
            <w:tcBorders>
              <w:top w:val="outset" w:sz="6" w:space="0" w:color="auto"/>
              <w:left w:val="outset" w:sz="6" w:space="0" w:color="auto"/>
              <w:bottom w:val="outset" w:sz="6" w:space="0" w:color="auto"/>
            </w:tcBorders>
            <w:vAlign w:val="center"/>
          </w:tcPr>
          <w:p w:rsidR="00F54F93" w:rsidRDefault="00F54F93">
            <w:pPr>
              <w:jc w:val="both"/>
              <w:rPr>
                <w:rFonts w:ascii="Calibri" w:hAnsi="Calibri"/>
                <w:szCs w:val="24"/>
                <w:lang w:eastAsia="lt-LT"/>
              </w:rPr>
            </w:pPr>
          </w:p>
        </w:tc>
      </w:tr>
    </w:tbl>
    <w:p w:rsidR="00F54F93" w:rsidRDefault="00F54F93">
      <w:pPr>
        <w:ind w:firstLine="62"/>
        <w:rPr>
          <w:szCs w:val="24"/>
          <w:lang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2874"/>
        <w:gridCol w:w="3743"/>
        <w:gridCol w:w="3238"/>
      </w:tblGrid>
      <w:tr w:rsidR="00F54F93">
        <w:tc>
          <w:tcPr>
            <w:tcW w:w="1458" w:type="pct"/>
            <w:tcBorders>
              <w:top w:val="outset" w:sz="6" w:space="0" w:color="auto"/>
              <w:bottom w:val="outset" w:sz="6" w:space="0" w:color="auto"/>
              <w:right w:val="outset" w:sz="6" w:space="0" w:color="auto"/>
            </w:tcBorders>
            <w:tcMar>
              <w:top w:w="0" w:type="dxa"/>
              <w:left w:w="108" w:type="dxa"/>
              <w:bottom w:w="0" w:type="dxa"/>
              <w:right w:w="108" w:type="dxa"/>
            </w:tcMar>
          </w:tcPr>
          <w:p w:rsidR="00F54F93" w:rsidRDefault="00F6040F">
            <w:pPr>
              <w:rPr>
                <w:szCs w:val="24"/>
                <w:lang w:eastAsia="lt-LT"/>
              </w:rPr>
            </w:pPr>
            <w:r>
              <w:rPr>
                <w:szCs w:val="24"/>
                <w:lang w:eastAsia="lt-LT"/>
              </w:rPr>
              <w:t>Institucijos vadovas/</w:t>
            </w:r>
          </w:p>
          <w:p w:rsidR="00F54F93" w:rsidRDefault="00F6040F">
            <w:pPr>
              <w:rPr>
                <w:szCs w:val="24"/>
                <w:lang w:eastAsia="lt-LT"/>
              </w:rPr>
            </w:pPr>
            <w:r>
              <w:rPr>
                <w:szCs w:val="24"/>
                <w:lang w:eastAsia="lt-LT"/>
              </w:rPr>
              <w:t>laisvasis mokytojas</w:t>
            </w:r>
          </w:p>
          <w:p w:rsidR="00F54F93" w:rsidRDefault="00F6040F">
            <w:pPr>
              <w:rPr>
                <w:szCs w:val="24"/>
                <w:lang w:eastAsia="lt-LT"/>
              </w:rPr>
            </w:pPr>
            <w:r>
              <w:rPr>
                <w:szCs w:val="24"/>
                <w:lang w:eastAsia="lt-LT"/>
              </w:rPr>
              <w:t>A. V.</w:t>
            </w:r>
          </w:p>
          <w:p w:rsidR="00F54F93" w:rsidRDefault="00F54F93">
            <w:pPr>
              <w:ind w:firstLine="62"/>
              <w:rPr>
                <w:szCs w:val="24"/>
                <w:lang w:eastAsia="lt-LT"/>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rsidR="00F54F93" w:rsidRDefault="00F54F93">
            <w:pPr>
              <w:jc w:val="center"/>
              <w:rPr>
                <w:iCs/>
                <w:szCs w:val="24"/>
                <w:lang w:eastAsia="lt-LT"/>
              </w:rPr>
            </w:pPr>
          </w:p>
          <w:p w:rsidR="00F54F93" w:rsidRDefault="00F6040F">
            <w:pPr>
              <w:jc w:val="center"/>
              <w:rPr>
                <w:szCs w:val="24"/>
                <w:lang w:eastAsia="lt-LT"/>
              </w:rPr>
            </w:pPr>
            <w:r>
              <w:rPr>
                <w:iCs/>
                <w:szCs w:val="24"/>
                <w:lang w:eastAsia="lt-LT"/>
              </w:rPr>
              <w:t>__________________________</w:t>
            </w:r>
          </w:p>
          <w:p w:rsidR="00F54F93" w:rsidRDefault="00F6040F">
            <w:pPr>
              <w:jc w:val="center"/>
              <w:rPr>
                <w:szCs w:val="24"/>
                <w:lang w:eastAsia="lt-LT"/>
              </w:rPr>
            </w:pPr>
            <w:r>
              <w:rPr>
                <w:iCs/>
                <w:szCs w:val="24"/>
                <w:lang w:eastAsia="lt-LT"/>
              </w:rPr>
              <w:t>(vardas, pavardė)</w:t>
            </w:r>
          </w:p>
          <w:p w:rsidR="00F54F93" w:rsidRDefault="00F54F93">
            <w:pPr>
              <w:jc w:val="center"/>
              <w:rPr>
                <w:szCs w:val="24"/>
                <w:lang w:eastAsia="lt-LT"/>
              </w:rPr>
            </w:pPr>
          </w:p>
        </w:tc>
        <w:tc>
          <w:tcPr>
            <w:tcW w:w="1644" w:type="pct"/>
            <w:tcBorders>
              <w:top w:val="outset" w:sz="6" w:space="0" w:color="auto"/>
              <w:left w:val="outset" w:sz="6" w:space="0" w:color="auto"/>
              <w:bottom w:val="outset" w:sz="6" w:space="0" w:color="auto"/>
            </w:tcBorders>
            <w:tcMar>
              <w:top w:w="0" w:type="dxa"/>
              <w:left w:w="108" w:type="dxa"/>
              <w:bottom w:w="0" w:type="dxa"/>
              <w:right w:w="108" w:type="dxa"/>
            </w:tcMar>
          </w:tcPr>
          <w:p w:rsidR="00F54F93" w:rsidRDefault="00F54F93">
            <w:pPr>
              <w:jc w:val="center"/>
              <w:rPr>
                <w:szCs w:val="24"/>
                <w:lang w:eastAsia="lt-LT"/>
              </w:rPr>
            </w:pPr>
          </w:p>
          <w:p w:rsidR="00F54F93" w:rsidRDefault="00F6040F">
            <w:pPr>
              <w:jc w:val="center"/>
              <w:rPr>
                <w:szCs w:val="24"/>
                <w:lang w:eastAsia="lt-LT"/>
              </w:rPr>
            </w:pPr>
            <w:r>
              <w:rPr>
                <w:szCs w:val="24"/>
                <w:lang w:eastAsia="lt-LT"/>
              </w:rPr>
              <w:t>__________________</w:t>
            </w:r>
          </w:p>
          <w:p w:rsidR="00F54F93" w:rsidRDefault="00F6040F">
            <w:pPr>
              <w:jc w:val="center"/>
              <w:rPr>
                <w:iCs/>
                <w:szCs w:val="24"/>
                <w:lang w:eastAsia="lt-LT"/>
              </w:rPr>
            </w:pPr>
            <w:r>
              <w:rPr>
                <w:iCs/>
                <w:szCs w:val="24"/>
                <w:lang w:eastAsia="lt-LT"/>
              </w:rPr>
              <w:t>(parašas)</w:t>
            </w:r>
          </w:p>
          <w:p w:rsidR="00F54F93" w:rsidRDefault="00F54F93">
            <w:pPr>
              <w:jc w:val="center"/>
              <w:rPr>
                <w:szCs w:val="24"/>
                <w:lang w:eastAsia="lt-LT"/>
              </w:rPr>
            </w:pPr>
          </w:p>
        </w:tc>
      </w:tr>
    </w:tbl>
    <w:p w:rsidR="00F54F93" w:rsidRDefault="00F6040F" w:rsidP="00F6040F">
      <w:pPr>
        <w:jc w:val="center"/>
        <w:rPr>
          <w:szCs w:val="24"/>
          <w:lang w:eastAsia="lt-LT"/>
        </w:rPr>
      </w:pPr>
      <w:r>
        <w:rPr>
          <w:szCs w:val="24"/>
          <w:lang w:eastAsia="lt-LT"/>
        </w:rPr>
        <w:t>_________________________________</w:t>
      </w:r>
    </w:p>
    <w:p w:rsidR="00F54F93" w:rsidRDefault="00F54F93" w:rsidP="005A3330">
      <w:pPr>
        <w:ind w:left="6480"/>
        <w:rPr>
          <w:rFonts w:eastAsia="MS Mincho"/>
          <w:b/>
          <w:szCs w:val="24"/>
          <w:lang w:eastAsia="lt-LT"/>
        </w:rPr>
      </w:pPr>
      <w:bookmarkStart w:id="0" w:name="_GoBack"/>
      <w:bookmarkEnd w:id="0"/>
    </w:p>
    <w:sectPr w:rsidR="00F54F93" w:rsidSect="00F6040F">
      <w:headerReference w:type="first" r:id="rId7"/>
      <w:pgSz w:w="11907" w:h="16840"/>
      <w:pgMar w:top="1134" w:right="567" w:bottom="567" w:left="1701" w:header="567" w:footer="567" w:gutter="0"/>
      <w:pgNumType w:start="1"/>
      <w:cols w:space="1296"/>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4C7" w:rsidRDefault="009B24C7">
      <w:pPr>
        <w:rPr>
          <w:szCs w:val="24"/>
          <w:lang w:eastAsia="lt-LT"/>
        </w:rPr>
      </w:pPr>
      <w:r>
        <w:rPr>
          <w:szCs w:val="24"/>
          <w:lang w:eastAsia="lt-LT"/>
        </w:rPr>
        <w:separator/>
      </w:r>
    </w:p>
  </w:endnote>
  <w:endnote w:type="continuationSeparator" w:id="0">
    <w:p w:rsidR="009B24C7" w:rsidRDefault="009B24C7">
      <w:pPr>
        <w:rPr>
          <w:szCs w:val="24"/>
          <w:lang w:eastAsia="lt-LT"/>
        </w:rPr>
      </w:pPr>
      <w:r>
        <w:rPr>
          <w:szCs w:val="24"/>
          <w:lang w:eastAsia="lt-LT"/>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4C7" w:rsidRDefault="009B24C7">
      <w:pPr>
        <w:rPr>
          <w:szCs w:val="24"/>
          <w:lang w:eastAsia="lt-LT"/>
        </w:rPr>
      </w:pPr>
      <w:r>
        <w:rPr>
          <w:szCs w:val="24"/>
          <w:lang w:eastAsia="lt-LT"/>
        </w:rPr>
        <w:separator/>
      </w:r>
    </w:p>
  </w:footnote>
  <w:footnote w:type="continuationSeparator" w:id="0">
    <w:p w:rsidR="009B24C7" w:rsidRDefault="009B24C7">
      <w:pPr>
        <w:rPr>
          <w:szCs w:val="24"/>
          <w:lang w:eastAsia="lt-LT"/>
        </w:rPr>
      </w:pPr>
      <w:r>
        <w:rPr>
          <w:szCs w:val="24"/>
          <w:lang w:eastAsia="lt-LT"/>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F93" w:rsidRDefault="00F54F93">
    <w:pPr>
      <w:tabs>
        <w:tab w:val="center" w:pos="4819"/>
        <w:tab w:val="right" w:pos="9638"/>
      </w:tabs>
      <w:rPr>
        <w:lang w:eastAsia="lt-L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396"/>
  <w:doNotHyphenateCaps/>
  <w:noPunctuationKerning/>
  <w:characterSpacingControl w:val="doNotCompress"/>
  <w:footnotePr>
    <w:footnote w:id="-1"/>
    <w:footnote w:id="0"/>
  </w:footnotePr>
  <w:endnotePr>
    <w:endnote w:id="-1"/>
    <w:endnote w:id="0"/>
  </w:endnotePr>
  <w:compat/>
  <w:rsids>
    <w:rsidRoot w:val="00521E79"/>
    <w:rsid w:val="00521E79"/>
    <w:rsid w:val="00546283"/>
    <w:rsid w:val="005A3330"/>
    <w:rsid w:val="008C633A"/>
    <w:rsid w:val="00943EAA"/>
    <w:rsid w:val="009B24C7"/>
    <w:rsid w:val="00CE0579"/>
    <w:rsid w:val="00F54F93"/>
    <w:rsid w:val="00F6040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rsid w:val="008C633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40F"/>
    <w:rPr>
      <w:color w:val="808080"/>
    </w:rPr>
  </w:style>
  <w:style w:type="paragraph" w:styleId="Antrats">
    <w:name w:val="header"/>
    <w:basedOn w:val="prastasis"/>
    <w:link w:val="AntratsDiagrama"/>
    <w:uiPriority w:val="99"/>
    <w:rsid w:val="00F6040F"/>
    <w:pPr>
      <w:tabs>
        <w:tab w:val="center" w:pos="4819"/>
        <w:tab w:val="right" w:pos="9638"/>
      </w:tabs>
    </w:pPr>
  </w:style>
  <w:style w:type="character" w:customStyle="1" w:styleId="AntratsDiagrama">
    <w:name w:val="Antraštės Diagrama"/>
    <w:basedOn w:val="Numatytasispastraiposriftas"/>
    <w:link w:val="Antrats"/>
    <w:uiPriority w:val="99"/>
    <w:rsid w:val="00F6040F"/>
  </w:style>
  <w:style w:type="paragraph" w:styleId="Porat">
    <w:name w:val="footer"/>
    <w:basedOn w:val="prastasis"/>
    <w:link w:val="PoratDiagrama"/>
    <w:rsid w:val="00F6040F"/>
    <w:pPr>
      <w:tabs>
        <w:tab w:val="center" w:pos="4819"/>
        <w:tab w:val="right" w:pos="9638"/>
      </w:tabs>
    </w:pPr>
  </w:style>
  <w:style w:type="character" w:customStyle="1" w:styleId="PoratDiagrama">
    <w:name w:val="Poraštė Diagrama"/>
    <w:basedOn w:val="Numatytasispastraiposriftas"/>
    <w:link w:val="Porat"/>
    <w:rsid w:val="00F6040F"/>
  </w:style>
  <w:style w:type="paragraph" w:styleId="Debesliotekstas">
    <w:name w:val="Balloon Text"/>
    <w:basedOn w:val="prastasis"/>
    <w:link w:val="DebesliotekstasDiagrama"/>
    <w:rsid w:val="005A3330"/>
    <w:rPr>
      <w:rFonts w:ascii="Tahoma" w:hAnsi="Tahoma" w:cs="Tahoma"/>
      <w:sz w:val="16"/>
      <w:szCs w:val="16"/>
    </w:rPr>
  </w:style>
  <w:style w:type="character" w:customStyle="1" w:styleId="DebesliotekstasDiagrama">
    <w:name w:val="Debesėlio tekstas Diagrama"/>
    <w:basedOn w:val="Numatytasispastraiposriftas"/>
    <w:link w:val="Debesliotekstas"/>
    <w:rsid w:val="005A33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40F"/>
    <w:rPr>
      <w:color w:val="808080"/>
    </w:rPr>
  </w:style>
  <w:style w:type="paragraph" w:styleId="Antrats">
    <w:name w:val="header"/>
    <w:basedOn w:val="prastasis"/>
    <w:link w:val="AntratsDiagrama"/>
    <w:uiPriority w:val="99"/>
    <w:rsid w:val="00F6040F"/>
    <w:pPr>
      <w:tabs>
        <w:tab w:val="center" w:pos="4819"/>
        <w:tab w:val="right" w:pos="9638"/>
      </w:tabs>
    </w:pPr>
  </w:style>
  <w:style w:type="character" w:customStyle="1" w:styleId="AntratsDiagrama">
    <w:name w:val="Antraštės Diagrama"/>
    <w:basedOn w:val="Numatytasispastraiposriftas"/>
    <w:link w:val="Antrats"/>
    <w:uiPriority w:val="99"/>
    <w:rsid w:val="00F6040F"/>
  </w:style>
  <w:style w:type="paragraph" w:styleId="Porat">
    <w:name w:val="footer"/>
    <w:basedOn w:val="prastasis"/>
    <w:link w:val="PoratDiagrama"/>
    <w:rsid w:val="00F6040F"/>
    <w:pPr>
      <w:tabs>
        <w:tab w:val="center" w:pos="4819"/>
        <w:tab w:val="right" w:pos="9638"/>
      </w:tabs>
    </w:pPr>
  </w:style>
  <w:style w:type="character" w:customStyle="1" w:styleId="PoratDiagrama">
    <w:name w:val="Poraštė Diagrama"/>
    <w:basedOn w:val="Numatytasispastraiposriftas"/>
    <w:link w:val="Porat"/>
    <w:rsid w:val="00F6040F"/>
  </w:style>
  <w:style w:type="paragraph" w:styleId="Debesliotekstas">
    <w:name w:val="Balloon Text"/>
    <w:basedOn w:val="prastasis"/>
    <w:link w:val="DebesliotekstasDiagrama"/>
    <w:rsid w:val="005A3330"/>
    <w:rPr>
      <w:rFonts w:ascii="Tahoma" w:hAnsi="Tahoma" w:cs="Tahoma"/>
      <w:sz w:val="16"/>
      <w:szCs w:val="16"/>
    </w:rPr>
  </w:style>
  <w:style w:type="character" w:customStyle="1" w:styleId="DebesliotekstasDiagrama">
    <w:name w:val="Debesėlio tekstas Diagrama"/>
    <w:basedOn w:val="Numatytasispastraiposriftas"/>
    <w:link w:val="Debesliotekstas"/>
    <w:rsid w:val="005A33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0673277">
      <w:bodyDiv w:val="1"/>
      <w:marLeft w:val="0"/>
      <w:marRight w:val="0"/>
      <w:marTop w:val="0"/>
      <w:marBottom w:val="0"/>
      <w:divBdr>
        <w:top w:val="none" w:sz="0" w:space="0" w:color="auto"/>
        <w:left w:val="none" w:sz="0" w:space="0" w:color="auto"/>
        <w:bottom w:val="none" w:sz="0" w:space="0" w:color="auto"/>
        <w:right w:val="none" w:sz="0" w:space="0" w:color="auto"/>
      </w:divBdr>
      <w:divsChild>
        <w:div w:id="60060873">
          <w:marLeft w:val="0"/>
          <w:marRight w:val="0"/>
          <w:marTop w:val="0"/>
          <w:marBottom w:val="0"/>
          <w:divBdr>
            <w:top w:val="none" w:sz="0" w:space="0" w:color="auto"/>
            <w:left w:val="none" w:sz="0" w:space="0" w:color="auto"/>
            <w:bottom w:val="none" w:sz="0" w:space="0" w:color="auto"/>
            <w:right w:val="none" w:sz="0" w:space="0" w:color="auto"/>
          </w:divBdr>
          <w:divsChild>
            <w:div w:id="1113983210">
              <w:marLeft w:val="0"/>
              <w:marRight w:val="0"/>
              <w:marTop w:val="0"/>
              <w:marBottom w:val="0"/>
              <w:divBdr>
                <w:top w:val="none" w:sz="0" w:space="0" w:color="auto"/>
                <w:left w:val="none" w:sz="0" w:space="0" w:color="auto"/>
                <w:bottom w:val="none" w:sz="0" w:space="0" w:color="auto"/>
                <w:right w:val="none" w:sz="0" w:space="0" w:color="auto"/>
              </w:divBdr>
              <w:divsChild>
                <w:div w:id="580675643">
                  <w:marLeft w:val="0"/>
                  <w:marRight w:val="0"/>
                  <w:marTop w:val="0"/>
                  <w:marBottom w:val="0"/>
                  <w:divBdr>
                    <w:top w:val="none" w:sz="0" w:space="0" w:color="auto"/>
                    <w:left w:val="none" w:sz="0" w:space="0" w:color="auto"/>
                    <w:bottom w:val="none" w:sz="0" w:space="0" w:color="auto"/>
                    <w:right w:val="none" w:sz="0" w:space="0" w:color="auto"/>
                  </w:divBdr>
                  <w:divsChild>
                    <w:div w:id="71633631">
                      <w:marLeft w:val="0"/>
                      <w:marRight w:val="0"/>
                      <w:marTop w:val="0"/>
                      <w:marBottom w:val="0"/>
                      <w:divBdr>
                        <w:top w:val="none" w:sz="0" w:space="0" w:color="auto"/>
                        <w:left w:val="none" w:sz="0" w:space="0" w:color="auto"/>
                        <w:bottom w:val="none" w:sz="0" w:space="0" w:color="auto"/>
                        <w:right w:val="none" w:sz="0" w:space="0" w:color="auto"/>
                      </w:divBdr>
                    </w:div>
                    <w:div w:id="301426998">
                      <w:marLeft w:val="0"/>
                      <w:marRight w:val="0"/>
                      <w:marTop w:val="0"/>
                      <w:marBottom w:val="0"/>
                      <w:divBdr>
                        <w:top w:val="none" w:sz="0" w:space="0" w:color="auto"/>
                        <w:left w:val="none" w:sz="0" w:space="0" w:color="auto"/>
                        <w:bottom w:val="none" w:sz="0" w:space="0" w:color="auto"/>
                        <w:right w:val="none" w:sz="0" w:space="0" w:color="auto"/>
                      </w:divBdr>
                      <w:divsChild>
                        <w:div w:id="201402507">
                          <w:marLeft w:val="0"/>
                          <w:marRight w:val="0"/>
                          <w:marTop w:val="0"/>
                          <w:marBottom w:val="0"/>
                          <w:divBdr>
                            <w:top w:val="none" w:sz="0" w:space="0" w:color="auto"/>
                            <w:left w:val="none" w:sz="0" w:space="0" w:color="auto"/>
                            <w:bottom w:val="none" w:sz="0" w:space="0" w:color="auto"/>
                            <w:right w:val="none" w:sz="0" w:space="0" w:color="auto"/>
                          </w:divBdr>
                        </w:div>
                        <w:div w:id="1058044403">
                          <w:marLeft w:val="0"/>
                          <w:marRight w:val="0"/>
                          <w:marTop w:val="0"/>
                          <w:marBottom w:val="0"/>
                          <w:divBdr>
                            <w:top w:val="none" w:sz="0" w:space="0" w:color="auto"/>
                            <w:left w:val="none" w:sz="0" w:space="0" w:color="auto"/>
                            <w:bottom w:val="none" w:sz="0" w:space="0" w:color="auto"/>
                            <w:right w:val="none" w:sz="0" w:space="0" w:color="auto"/>
                          </w:divBdr>
                        </w:div>
                        <w:div w:id="1098526994">
                          <w:marLeft w:val="0"/>
                          <w:marRight w:val="0"/>
                          <w:marTop w:val="0"/>
                          <w:marBottom w:val="0"/>
                          <w:divBdr>
                            <w:top w:val="none" w:sz="0" w:space="0" w:color="auto"/>
                            <w:left w:val="none" w:sz="0" w:space="0" w:color="auto"/>
                            <w:bottom w:val="none" w:sz="0" w:space="0" w:color="auto"/>
                            <w:right w:val="none" w:sz="0" w:space="0" w:color="auto"/>
                          </w:divBdr>
                        </w:div>
                        <w:div w:id="1914466467">
                          <w:marLeft w:val="0"/>
                          <w:marRight w:val="0"/>
                          <w:marTop w:val="0"/>
                          <w:marBottom w:val="0"/>
                          <w:divBdr>
                            <w:top w:val="none" w:sz="0" w:space="0" w:color="auto"/>
                            <w:left w:val="none" w:sz="0" w:space="0" w:color="auto"/>
                            <w:bottom w:val="none" w:sz="0" w:space="0" w:color="auto"/>
                            <w:right w:val="none" w:sz="0" w:space="0" w:color="auto"/>
                          </w:divBdr>
                        </w:div>
                      </w:divsChild>
                    </w:div>
                    <w:div w:id="628173245">
                      <w:marLeft w:val="0"/>
                      <w:marRight w:val="0"/>
                      <w:marTop w:val="0"/>
                      <w:marBottom w:val="0"/>
                      <w:divBdr>
                        <w:top w:val="none" w:sz="0" w:space="0" w:color="auto"/>
                        <w:left w:val="none" w:sz="0" w:space="0" w:color="auto"/>
                        <w:bottom w:val="none" w:sz="0" w:space="0" w:color="auto"/>
                        <w:right w:val="none" w:sz="0" w:space="0" w:color="auto"/>
                      </w:divBdr>
                    </w:div>
                    <w:div w:id="997224077">
                      <w:marLeft w:val="0"/>
                      <w:marRight w:val="0"/>
                      <w:marTop w:val="0"/>
                      <w:marBottom w:val="0"/>
                      <w:divBdr>
                        <w:top w:val="none" w:sz="0" w:space="0" w:color="auto"/>
                        <w:left w:val="none" w:sz="0" w:space="0" w:color="auto"/>
                        <w:bottom w:val="none" w:sz="0" w:space="0" w:color="auto"/>
                        <w:right w:val="none" w:sz="0" w:space="0" w:color="auto"/>
                      </w:divBdr>
                      <w:divsChild>
                        <w:div w:id="867453845">
                          <w:marLeft w:val="0"/>
                          <w:marRight w:val="0"/>
                          <w:marTop w:val="0"/>
                          <w:marBottom w:val="0"/>
                          <w:divBdr>
                            <w:top w:val="none" w:sz="0" w:space="0" w:color="auto"/>
                            <w:left w:val="none" w:sz="0" w:space="0" w:color="auto"/>
                            <w:bottom w:val="none" w:sz="0" w:space="0" w:color="auto"/>
                            <w:right w:val="none" w:sz="0" w:space="0" w:color="auto"/>
                          </w:divBdr>
                        </w:div>
                        <w:div w:id="1257636212">
                          <w:marLeft w:val="0"/>
                          <w:marRight w:val="0"/>
                          <w:marTop w:val="0"/>
                          <w:marBottom w:val="0"/>
                          <w:divBdr>
                            <w:top w:val="none" w:sz="0" w:space="0" w:color="auto"/>
                            <w:left w:val="none" w:sz="0" w:space="0" w:color="auto"/>
                            <w:bottom w:val="none" w:sz="0" w:space="0" w:color="auto"/>
                            <w:right w:val="none" w:sz="0" w:space="0" w:color="auto"/>
                          </w:divBdr>
                        </w:div>
                        <w:div w:id="1369065285">
                          <w:marLeft w:val="0"/>
                          <w:marRight w:val="0"/>
                          <w:marTop w:val="0"/>
                          <w:marBottom w:val="0"/>
                          <w:divBdr>
                            <w:top w:val="none" w:sz="0" w:space="0" w:color="auto"/>
                            <w:left w:val="none" w:sz="0" w:space="0" w:color="auto"/>
                            <w:bottom w:val="none" w:sz="0" w:space="0" w:color="auto"/>
                            <w:right w:val="none" w:sz="0" w:space="0" w:color="auto"/>
                          </w:divBdr>
                        </w:div>
                        <w:div w:id="1411927858">
                          <w:marLeft w:val="0"/>
                          <w:marRight w:val="0"/>
                          <w:marTop w:val="0"/>
                          <w:marBottom w:val="0"/>
                          <w:divBdr>
                            <w:top w:val="none" w:sz="0" w:space="0" w:color="auto"/>
                            <w:left w:val="none" w:sz="0" w:space="0" w:color="auto"/>
                            <w:bottom w:val="none" w:sz="0" w:space="0" w:color="auto"/>
                            <w:right w:val="none" w:sz="0" w:space="0" w:color="auto"/>
                          </w:divBdr>
                        </w:div>
                      </w:divsChild>
                    </w:div>
                    <w:div w:id="1002783382">
                      <w:marLeft w:val="0"/>
                      <w:marRight w:val="0"/>
                      <w:marTop w:val="0"/>
                      <w:marBottom w:val="0"/>
                      <w:divBdr>
                        <w:top w:val="none" w:sz="0" w:space="0" w:color="auto"/>
                        <w:left w:val="none" w:sz="0" w:space="0" w:color="auto"/>
                        <w:bottom w:val="none" w:sz="0" w:space="0" w:color="auto"/>
                        <w:right w:val="none" w:sz="0" w:space="0" w:color="auto"/>
                      </w:divBdr>
                    </w:div>
                    <w:div w:id="1489008588">
                      <w:marLeft w:val="0"/>
                      <w:marRight w:val="0"/>
                      <w:marTop w:val="0"/>
                      <w:marBottom w:val="0"/>
                      <w:divBdr>
                        <w:top w:val="none" w:sz="0" w:space="0" w:color="auto"/>
                        <w:left w:val="none" w:sz="0" w:space="0" w:color="auto"/>
                        <w:bottom w:val="none" w:sz="0" w:space="0" w:color="auto"/>
                        <w:right w:val="none" w:sz="0" w:space="0" w:color="auto"/>
                      </w:divBdr>
                    </w:div>
                    <w:div w:id="1798645717">
                      <w:marLeft w:val="0"/>
                      <w:marRight w:val="0"/>
                      <w:marTop w:val="0"/>
                      <w:marBottom w:val="0"/>
                      <w:divBdr>
                        <w:top w:val="none" w:sz="0" w:space="0" w:color="auto"/>
                        <w:left w:val="none" w:sz="0" w:space="0" w:color="auto"/>
                        <w:bottom w:val="none" w:sz="0" w:space="0" w:color="auto"/>
                        <w:right w:val="none" w:sz="0" w:space="0" w:color="auto"/>
                      </w:divBdr>
                    </w:div>
                    <w:div w:id="1840274103">
                      <w:marLeft w:val="0"/>
                      <w:marRight w:val="0"/>
                      <w:marTop w:val="0"/>
                      <w:marBottom w:val="0"/>
                      <w:divBdr>
                        <w:top w:val="none" w:sz="0" w:space="0" w:color="auto"/>
                        <w:left w:val="none" w:sz="0" w:space="0" w:color="auto"/>
                        <w:bottom w:val="none" w:sz="0" w:space="0" w:color="auto"/>
                        <w:right w:val="none" w:sz="0" w:space="0" w:color="auto"/>
                      </w:divBdr>
                      <w:divsChild>
                        <w:div w:id="1590043880">
                          <w:marLeft w:val="0"/>
                          <w:marRight w:val="0"/>
                          <w:marTop w:val="0"/>
                          <w:marBottom w:val="0"/>
                          <w:divBdr>
                            <w:top w:val="none" w:sz="0" w:space="0" w:color="auto"/>
                            <w:left w:val="none" w:sz="0" w:space="0" w:color="auto"/>
                            <w:bottom w:val="none" w:sz="0" w:space="0" w:color="auto"/>
                            <w:right w:val="none" w:sz="0" w:space="0" w:color="auto"/>
                          </w:divBdr>
                        </w:div>
                        <w:div w:id="1724717611">
                          <w:marLeft w:val="0"/>
                          <w:marRight w:val="0"/>
                          <w:marTop w:val="0"/>
                          <w:marBottom w:val="0"/>
                          <w:divBdr>
                            <w:top w:val="none" w:sz="0" w:space="0" w:color="auto"/>
                            <w:left w:val="none" w:sz="0" w:space="0" w:color="auto"/>
                            <w:bottom w:val="none" w:sz="0" w:space="0" w:color="auto"/>
                            <w:right w:val="none" w:sz="0" w:space="0" w:color="auto"/>
                          </w:divBdr>
                        </w:div>
                        <w:div w:id="1896428560">
                          <w:marLeft w:val="0"/>
                          <w:marRight w:val="0"/>
                          <w:marTop w:val="0"/>
                          <w:marBottom w:val="0"/>
                          <w:divBdr>
                            <w:top w:val="none" w:sz="0" w:space="0" w:color="auto"/>
                            <w:left w:val="none" w:sz="0" w:space="0" w:color="auto"/>
                            <w:bottom w:val="none" w:sz="0" w:space="0" w:color="auto"/>
                            <w:right w:val="none" w:sz="0" w:space="0" w:color="auto"/>
                          </w:divBdr>
                        </w:div>
                      </w:divsChild>
                    </w:div>
                    <w:div w:id="1936130691">
                      <w:marLeft w:val="0"/>
                      <w:marRight w:val="0"/>
                      <w:marTop w:val="0"/>
                      <w:marBottom w:val="0"/>
                      <w:divBdr>
                        <w:top w:val="none" w:sz="0" w:space="0" w:color="auto"/>
                        <w:left w:val="none" w:sz="0" w:space="0" w:color="auto"/>
                        <w:bottom w:val="none" w:sz="0" w:space="0" w:color="auto"/>
                        <w:right w:val="none" w:sz="0" w:space="0" w:color="auto"/>
                      </w:divBdr>
                    </w:div>
                    <w:div w:id="2118135809">
                      <w:marLeft w:val="0"/>
                      <w:marRight w:val="0"/>
                      <w:marTop w:val="0"/>
                      <w:marBottom w:val="0"/>
                      <w:divBdr>
                        <w:top w:val="none" w:sz="0" w:space="0" w:color="auto"/>
                        <w:left w:val="none" w:sz="0" w:space="0" w:color="auto"/>
                        <w:bottom w:val="none" w:sz="0" w:space="0" w:color="auto"/>
                        <w:right w:val="none" w:sz="0" w:space="0" w:color="auto"/>
                      </w:divBdr>
                      <w:divsChild>
                        <w:div w:id="553464674">
                          <w:marLeft w:val="0"/>
                          <w:marRight w:val="0"/>
                          <w:marTop w:val="0"/>
                          <w:marBottom w:val="0"/>
                          <w:divBdr>
                            <w:top w:val="none" w:sz="0" w:space="0" w:color="auto"/>
                            <w:left w:val="none" w:sz="0" w:space="0" w:color="auto"/>
                            <w:bottom w:val="none" w:sz="0" w:space="0" w:color="auto"/>
                            <w:right w:val="none" w:sz="0" w:space="0" w:color="auto"/>
                          </w:divBdr>
                        </w:div>
                        <w:div w:id="1163665171">
                          <w:marLeft w:val="0"/>
                          <w:marRight w:val="0"/>
                          <w:marTop w:val="0"/>
                          <w:marBottom w:val="0"/>
                          <w:divBdr>
                            <w:top w:val="none" w:sz="0" w:space="0" w:color="auto"/>
                            <w:left w:val="none" w:sz="0" w:space="0" w:color="auto"/>
                            <w:bottom w:val="none" w:sz="0" w:space="0" w:color="auto"/>
                            <w:right w:val="none" w:sz="0" w:space="0" w:color="auto"/>
                          </w:divBdr>
                        </w:div>
                        <w:div w:id="136065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818218">
      <w:marLeft w:val="0"/>
      <w:marRight w:val="0"/>
      <w:marTop w:val="0"/>
      <w:marBottom w:val="0"/>
      <w:divBdr>
        <w:top w:val="none" w:sz="0" w:space="0" w:color="auto"/>
        <w:left w:val="none" w:sz="0" w:space="0" w:color="auto"/>
        <w:bottom w:val="none" w:sz="0" w:space="0" w:color="auto"/>
        <w:right w:val="none" w:sz="0" w:space="0" w:color="auto"/>
      </w:divBdr>
    </w:div>
    <w:div w:id="2133818219">
      <w:marLeft w:val="0"/>
      <w:marRight w:val="0"/>
      <w:marTop w:val="0"/>
      <w:marBottom w:val="0"/>
      <w:divBdr>
        <w:top w:val="none" w:sz="0" w:space="0" w:color="auto"/>
        <w:left w:val="none" w:sz="0" w:space="0" w:color="auto"/>
        <w:bottom w:val="none" w:sz="0" w:space="0" w:color="auto"/>
        <w:right w:val="none" w:sz="0" w:space="0" w:color="auto"/>
      </w:divBdr>
    </w:div>
    <w:div w:id="21338182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1FBA1-5598-4852-85B6-C0F1C881B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6246</Words>
  <Characters>3561</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DĖL MARIJAMPOLĖS SAVIVALDYBĖS NEFORMALIOJO VAIKŲ ŠVIETIMO LĖŠŲ SKYRIMO IR PANAUDOJIMO TVARKOS APRAŠO PATVIRTINIMO</vt:lpstr>
    </vt:vector>
  </TitlesOfParts>
  <Manager>2018-10-29</Manager>
  <Company>mas</Company>
  <LinksUpToDate>false</LinksUpToDate>
  <CharactersWithSpaces>9788</CharactersWithSpaces>
  <SharedDoc>false</SharedDoc>
  <HyperlinkBase/>
  <HLinks>
    <vt:vector size="12" baseType="variant">
      <vt:variant>
        <vt:i4>2621501</vt:i4>
      </vt:variant>
      <vt:variant>
        <vt:i4>21</vt:i4>
      </vt:variant>
      <vt:variant>
        <vt:i4>0</vt:i4>
      </vt:variant>
      <vt:variant>
        <vt:i4>5</vt:i4>
      </vt:variant>
      <vt:variant>
        <vt:lpwstr>http://www.smir.smm.lt/</vt:lpwstr>
      </vt:variant>
      <vt:variant>
        <vt:lpwstr/>
      </vt:variant>
      <vt:variant>
        <vt:i4>2621501</vt:i4>
      </vt:variant>
      <vt:variant>
        <vt:i4>15</vt:i4>
      </vt:variant>
      <vt:variant>
        <vt:i4>0</vt:i4>
      </vt:variant>
      <vt:variant>
        <vt:i4>5</vt:i4>
      </vt:variant>
      <vt:variant>
        <vt:lpwstr>http://www.smir.smm.lt/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NEFORMALIOJO VAIKŲ ŠVIETIMO LĖŠŲ SKYRIMO IR PANAUDOJIMO TVARKOS APRAŠO PATVIRTINIMO</dc:title>
  <dc:subject>1-300</dc:subject>
  <dc:creator>MARIJAMPOLĖS SAVIVALDYBĖS TARYBA</dc:creator>
  <cp:lastModifiedBy>Ona Aleknavičiūtė</cp:lastModifiedBy>
  <cp:revision>2</cp:revision>
  <cp:lastPrinted>2019-11-05T07:35:00Z</cp:lastPrinted>
  <dcterms:created xsi:type="dcterms:W3CDTF">2020-06-30T14:39:00Z</dcterms:created>
  <dcterms:modified xsi:type="dcterms:W3CDTF">2020-06-30T14:39:00Z</dcterms:modified>
  <cp:category>Sprendimas</cp:category>
</cp:coreProperties>
</file>